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color w:val="000000" w:themeColor="text1"/>
        </w:rPr>
      </w:pP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П</w:t>
      </w: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риложение </w:t>
      </w:r>
      <w:r>
        <w:rPr>
          <w:rFonts w:ascii="FreeSerif" w:hAnsi="FreeSerif" w:cs="FreeSerif"/>
          <w:color w:val="000000" w:themeColor="text1"/>
        </w:rPr>
      </w:r>
    </w:p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color w:val="000000" w:themeColor="text1"/>
        </w:rPr>
      </w:pP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к постановлению</w:t>
      </w: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 администрации</w:t>
      </w:r>
      <w:r>
        <w:rPr>
          <w:rFonts w:ascii="FreeSerif" w:hAnsi="FreeSerif" w:cs="FreeSerif"/>
          <w:color w:val="000000" w:themeColor="text1"/>
        </w:rPr>
      </w:r>
    </w:p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color w:val="000000" w:themeColor="text1"/>
        </w:rPr>
      </w:pP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муниципального образования </w:t>
      </w:r>
      <w:r>
        <w:rPr>
          <w:rFonts w:ascii="FreeSerif" w:hAnsi="FreeSerif" w:cs="FreeSerif"/>
          <w:color w:val="000000" w:themeColor="text1"/>
        </w:rPr>
      </w:r>
    </w:p>
    <w:p>
      <w:pPr>
        <w:contextualSpacing/>
        <w:ind w:left="0" w:right="-369" w:firstLine="5528"/>
        <w:spacing w:line="240" w:lineRule="auto"/>
        <w:widowControl/>
        <w:rPr>
          <w:rStyle w:val="712"/>
          <w:rFonts w:ascii="FreeSerif" w:hAnsi="FreeSerif" w:cs="FreeSerif"/>
          <w:b w:val="0"/>
          <w:color w:val="000000" w:themeColor="text1"/>
          <w:sz w:val="28"/>
        </w:rPr>
      </w:pP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Ленинградский  муниципальный </w:t>
      </w:r>
      <w:r>
        <w:rPr>
          <w:rStyle w:val="712"/>
          <w:rFonts w:ascii="FreeSerif" w:hAnsi="FreeSerif" w:cs="FreeSerif"/>
          <w:b w:val="0"/>
          <w:color w:val="000000" w:themeColor="text1"/>
          <w:sz w:val="28"/>
        </w:rPr>
      </w:r>
    </w:p>
    <w:p>
      <w:pPr>
        <w:contextualSpacing/>
        <w:ind w:left="0" w:right="-369" w:firstLine="5528"/>
        <w:spacing w:line="240" w:lineRule="auto"/>
        <w:widowControl/>
        <w:rPr>
          <w:rStyle w:val="712"/>
          <w:rFonts w:ascii="FreeSerif" w:hAnsi="FreeSerif" w:cs="FreeSerif"/>
          <w:b w:val="0"/>
          <w:color w:val="000000" w:themeColor="text1"/>
          <w:sz w:val="28"/>
        </w:rPr>
      </w:pP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округ Краснодарского края</w:t>
      </w:r>
      <w:r>
        <w:rPr>
          <w:rStyle w:val="712"/>
          <w:rFonts w:ascii="FreeSerif" w:hAnsi="FreeSerif" w:cs="FreeSerif"/>
          <w:b w:val="0"/>
          <w:color w:val="000000" w:themeColor="text1"/>
          <w:sz w:val="28"/>
        </w:rPr>
      </w:r>
    </w:p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b w:val="0"/>
          <w:color w:val="000000" w:themeColor="text1"/>
          <w:sz w:val="28"/>
        </w:rPr>
      </w:pP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от</w:t>
      </w: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 02.04.2026</w:t>
      </w: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 №</w:t>
      </w: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 420</w:t>
      </w:r>
      <w:r>
        <w:rPr>
          <w:rFonts w:ascii="FreeSerif" w:hAnsi="FreeSerif" w:cs="FreeSerif"/>
          <w:b w:val="0"/>
          <w:color w:val="000000" w:themeColor="text1"/>
          <w:sz w:val="28"/>
        </w:rPr>
      </w:r>
    </w:p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b w:val="0"/>
          <w:color w:val="000000" w:themeColor="text1"/>
          <w:sz w:val="28"/>
        </w:rPr>
      </w:pPr>
      <w:r>
        <w:rPr>
          <w:rFonts w:ascii="FreeSerif" w:hAnsi="FreeSerif" w:eastAsia="FreeSerif" w:cs="FreeSerif"/>
          <w:b w:val="0"/>
          <w:color w:val="000000" w:themeColor="text1"/>
          <w:sz w:val="28"/>
        </w:rPr>
      </w:r>
      <w:r>
        <w:rPr>
          <w:rFonts w:ascii="FreeSerif" w:hAnsi="FreeSerif" w:cs="FreeSerif"/>
          <w:b w:val="0"/>
          <w:color w:val="000000" w:themeColor="text1"/>
          <w:sz w:val="28"/>
        </w:rPr>
      </w:r>
    </w:p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b w:val="0"/>
          <w:color w:val="000000" w:themeColor="text1"/>
          <w:sz w:val="28"/>
        </w:rPr>
      </w:pPr>
      <w:r>
        <w:rPr>
          <w:rFonts w:ascii="FreeSerif" w:hAnsi="FreeSerif" w:eastAsia="FreeSerif" w:cs="FreeSerif"/>
          <w:b w:val="0"/>
          <w:color w:val="000000" w:themeColor="text1"/>
          <w:sz w:val="28"/>
        </w:rPr>
        <w:t xml:space="preserve">« Приложение </w:t>
      </w:r>
      <w:r>
        <w:rPr>
          <w:rFonts w:ascii="FreeSerif" w:hAnsi="FreeSerif" w:cs="FreeSerif"/>
          <w:b w:val="0"/>
          <w:color w:val="000000" w:themeColor="text1"/>
          <w:sz w:val="28"/>
        </w:rPr>
      </w:r>
    </w:p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b w:val="0"/>
          <w:color w:val="000000" w:themeColor="text1"/>
          <w:sz w:val="28"/>
        </w:rPr>
      </w:pPr>
      <w:r>
        <w:rPr>
          <w:rFonts w:ascii="FreeSerif" w:hAnsi="FreeSerif" w:eastAsia="FreeSerif" w:cs="FreeSerif"/>
          <w:b w:val="0"/>
          <w:color w:val="000000" w:themeColor="text1"/>
          <w:sz w:val="28"/>
        </w:rPr>
        <w:t xml:space="preserve">  </w:t>
      </w:r>
      <w:r>
        <w:rPr>
          <w:rFonts w:ascii="FreeSerif" w:hAnsi="FreeSerif" w:cs="FreeSerif"/>
          <w:b w:val="0"/>
          <w:color w:val="000000" w:themeColor="text1"/>
          <w:sz w:val="28"/>
        </w:rPr>
      </w:r>
    </w:p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b w:val="0"/>
          <w:color w:val="000000" w:themeColor="text1"/>
          <w:sz w:val="28"/>
        </w:rPr>
      </w:pPr>
      <w:r>
        <w:rPr>
          <w:rFonts w:ascii="FreeSerif" w:hAnsi="FreeSerif" w:eastAsia="FreeSerif" w:cs="FreeSerif"/>
          <w:b w:val="0"/>
          <w:color w:val="000000" w:themeColor="text1"/>
          <w:sz w:val="28"/>
        </w:rPr>
        <w:t xml:space="preserve">УТВЕРЖДЕН</w:t>
      </w:r>
      <w:r>
        <w:rPr>
          <w:rFonts w:ascii="FreeSerif" w:hAnsi="FreeSerif" w:cs="FreeSerif"/>
          <w:b w:val="0"/>
          <w:color w:val="000000" w:themeColor="text1"/>
          <w:sz w:val="28"/>
        </w:rPr>
      </w:r>
    </w:p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color w:val="000000" w:themeColor="text1"/>
        </w:rPr>
      </w:pP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постановлением</w:t>
      </w: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 администрации</w:t>
      </w:r>
      <w:r>
        <w:rPr>
          <w:rFonts w:ascii="FreeSerif" w:hAnsi="FreeSerif" w:cs="FreeSerif"/>
          <w:color w:val="000000" w:themeColor="text1"/>
        </w:rPr>
      </w:r>
    </w:p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color w:val="000000" w:themeColor="text1"/>
        </w:rPr>
      </w:pP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муниципального образования </w:t>
      </w:r>
      <w:r>
        <w:rPr>
          <w:rFonts w:ascii="FreeSerif" w:hAnsi="FreeSerif" w:cs="FreeSerif"/>
          <w:color w:val="000000" w:themeColor="text1"/>
        </w:rPr>
      </w:r>
    </w:p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b w:val="0"/>
          <w:color w:val="000000" w:themeColor="text1"/>
          <w:sz w:val="28"/>
        </w:rPr>
      </w:pP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Ленинградский   район</w:t>
      </w:r>
      <w:r>
        <w:rPr>
          <w:rFonts w:ascii="FreeSerif" w:hAnsi="FreeSerif" w:cs="FreeSerif"/>
          <w:b w:val="0"/>
          <w:color w:val="000000" w:themeColor="text1"/>
          <w:sz w:val="28"/>
        </w:rPr>
      </w:r>
    </w:p>
    <w:p>
      <w:pPr>
        <w:contextualSpacing/>
        <w:ind w:left="0" w:right="-369" w:firstLine="5528"/>
        <w:spacing w:line="240" w:lineRule="auto"/>
        <w:widowControl/>
        <w:rPr>
          <w:rFonts w:ascii="FreeSerif" w:hAnsi="FreeSerif" w:cs="FreeSerif"/>
          <w:b w:val="0"/>
          <w:color w:val="000000" w:themeColor="text1"/>
          <w:sz w:val="28"/>
        </w:rPr>
      </w:pP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 </w:t>
      </w: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№</w:t>
      </w:r>
      <w:r>
        <w:rPr>
          <w:rStyle w:val="712"/>
          <w:rFonts w:ascii="FreeSerif" w:hAnsi="FreeSerif" w:eastAsia="FreeSerif" w:cs="FreeSerif"/>
          <w:b w:val="0"/>
          <w:color w:val="000000" w:themeColor="text1"/>
          <w:sz w:val="28"/>
        </w:rPr>
        <w:t xml:space="preserve"> 894  от 13 октября  2020  г.</w:t>
      </w:r>
      <w:r>
        <w:rPr>
          <w:rFonts w:ascii="FreeSerif" w:hAnsi="FreeSerif" w:cs="FreeSerif"/>
          <w:b w:val="0"/>
          <w:color w:val="000000" w:themeColor="text1"/>
          <w:sz w:val="28"/>
        </w:rPr>
      </w:r>
    </w:p>
    <w:p>
      <w:pPr>
        <w:ind w:firstLine="5529"/>
        <w:spacing w:after="0" w:line="24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FreeSerif" w:hAnsi="FreeSerif" w:cs="FreeSerif"/>
          <w:sz w:val="28"/>
        </w:rPr>
      </w:pPr>
      <w:r>
        <w:rPr>
          <w:rFonts w:ascii="FreeSerif" w:hAnsi="FreeSerif" w:eastAsia="FreeSerif" w:cs="FreeSerif"/>
          <w:sz w:val="28"/>
        </w:rPr>
      </w:r>
      <w:r>
        <w:rPr>
          <w:rFonts w:ascii="FreeSerif" w:hAnsi="FreeSerif" w:cs="FreeSerif"/>
          <w:sz w:val="28"/>
        </w:rPr>
      </w:r>
    </w:p>
    <w:p>
      <w:pPr>
        <w:pStyle w:val="655"/>
        <w:spacing w:after="0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FreeSerif" w:hAnsi="FreeSerif" w:cs="FreeSerif"/>
          <w:sz w:val="28"/>
        </w:rPr>
      </w:pPr>
      <w:r>
        <w:rPr>
          <w:rFonts w:ascii="FreeSerif" w:hAnsi="FreeSerif" w:eastAsia="FreeSerif" w:cs="FreeSerif"/>
          <w:sz w:val="28"/>
        </w:rPr>
      </w:r>
      <w:r>
        <w:rPr>
          <w:rFonts w:ascii="FreeSerif" w:hAnsi="FreeSerif" w:cs="FreeSerif"/>
          <w:sz w:val="28"/>
        </w:rPr>
      </w:r>
    </w:p>
    <w:p>
      <w:pPr>
        <w:pStyle w:val="655"/>
        <w:jc w:val="center"/>
        <w:spacing w:after="0" w:line="240" w:lineRule="auto"/>
        <w:widowControl/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  <w:t xml:space="preserve">Паспорт </w:t>
      </w:r>
      <w:r>
        <w:rPr>
          <w:rFonts w:ascii="FreeSerif" w:hAnsi="FreeSerif"/>
          <w:b/>
          <w:sz w:val="28"/>
        </w:rPr>
      </w:r>
    </w:p>
    <w:p>
      <w:pPr>
        <w:jc w:val="center"/>
        <w:spacing w:after="0" w:line="240" w:lineRule="auto"/>
        <w:widowControl/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  <w:t xml:space="preserve">муниципальной программы</w:t>
      </w:r>
      <w:r>
        <w:rPr>
          <w:rFonts w:ascii="FreeSerif" w:hAnsi="FreeSerif"/>
          <w:b/>
          <w:sz w:val="28"/>
        </w:rPr>
      </w:r>
    </w:p>
    <w:p>
      <w:pPr>
        <w:pStyle w:val="655"/>
        <w:jc w:val="center"/>
        <w:spacing w:after="0" w:line="240" w:lineRule="auto"/>
        <w:widowControl/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  <w:t xml:space="preserve">«Гармонизация межнациональных отношений </w:t>
      </w:r>
      <w:r>
        <w:rPr>
          <w:rFonts w:ascii="FreeSerif" w:hAnsi="FreeSerif"/>
          <w:b/>
          <w:sz w:val="28"/>
        </w:rPr>
        <w:t xml:space="preserve">и </w:t>
      </w:r>
      <w:r>
        <w:rPr>
          <w:rFonts w:ascii="FreeSerif" w:hAnsi="FreeSerif"/>
          <w:b/>
          <w:sz w:val="28"/>
        </w:rPr>
      </w:r>
    </w:p>
    <w:p>
      <w:pPr>
        <w:pStyle w:val="655"/>
        <w:jc w:val="center"/>
        <w:spacing w:after="0" w:line="240" w:lineRule="auto"/>
        <w:widowControl/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  <w:t xml:space="preserve">развитие национальных культур </w:t>
      </w:r>
      <w:r>
        <w:rPr>
          <w:rFonts w:ascii="FreeSerif" w:hAnsi="FreeSerif"/>
          <w:b/>
          <w:sz w:val="28"/>
        </w:rPr>
      </w:r>
    </w:p>
    <w:p>
      <w:pPr>
        <w:pStyle w:val="655"/>
        <w:jc w:val="center"/>
        <w:spacing w:after="0" w:line="240" w:lineRule="auto"/>
        <w:widowControl/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  <w:t xml:space="preserve">в муниципальном образовании Л</w:t>
      </w:r>
      <w:r>
        <w:rPr>
          <w:rFonts w:ascii="FreeSerif" w:hAnsi="FreeSerif"/>
          <w:b/>
          <w:sz w:val="28"/>
        </w:rPr>
        <w:t xml:space="preserve">е</w:t>
      </w:r>
      <w:r>
        <w:rPr>
          <w:rFonts w:ascii="FreeSerif" w:hAnsi="FreeSerif"/>
          <w:b/>
          <w:sz w:val="28"/>
        </w:rPr>
        <w:t xml:space="preserve">нинградский   муниципальный округ  Краснодарского  края»</w:t>
      </w:r>
      <w:r>
        <w:rPr>
          <w:rFonts w:ascii="FreeSerif" w:hAnsi="FreeSerif"/>
          <w:b/>
          <w:sz w:val="28"/>
        </w:rPr>
        <w:t xml:space="preserve"> </w:t>
      </w:r>
      <w:r>
        <w:rPr>
          <w:rFonts w:ascii="FreeSerif" w:hAnsi="FreeSerif"/>
          <w:b/>
          <w:sz w:val="28"/>
        </w:rPr>
      </w:r>
    </w:p>
    <w:p>
      <w:pPr>
        <w:pStyle w:val="655"/>
        <w:jc w:val="center"/>
        <w:spacing w:after="0" w:line="240" w:lineRule="auto"/>
        <w:widowControl/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  <w:t xml:space="preserve">(далее </w:t>
      </w:r>
      <w:r>
        <w:rPr>
          <w:rFonts w:ascii="FreeSerif" w:hAnsi="FreeSerif"/>
          <w:b/>
          <w:sz w:val="28"/>
        </w:rPr>
        <w:t xml:space="preserve">- </w:t>
      </w:r>
      <w:r>
        <w:rPr>
          <w:rFonts w:ascii="FreeSerif" w:hAnsi="FreeSerif"/>
          <w:b/>
          <w:sz w:val="28"/>
        </w:rPr>
        <w:t xml:space="preserve">муниципальная программа)</w:t>
      </w:r>
      <w:r>
        <w:rPr>
          <w:rFonts w:ascii="FreeSerif" w:hAnsi="FreeSerif"/>
          <w:b/>
          <w:sz w:val="28"/>
        </w:rPr>
      </w:r>
    </w:p>
    <w:p>
      <w:pPr>
        <w:ind w:firstLine="851"/>
        <w:jc w:val="both"/>
        <w:spacing w:after="0" w:line="228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</w:r>
      <w:r>
        <w:rPr>
          <w:rFonts w:ascii="FreeSerif" w:hAnsi="FreeSerif"/>
          <w:b/>
          <w:sz w:val="28"/>
        </w:rPr>
      </w:r>
    </w:p>
    <w:p>
      <w:pPr>
        <w:pStyle w:val="655"/>
        <w:ind w:firstLine="851"/>
        <w:jc w:val="both"/>
        <w:spacing w:after="0" w:line="228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</w:r>
      <w:r>
        <w:rPr>
          <w:rFonts w:ascii="FreeSerif" w:hAnsi="FreeSerif"/>
          <w:b/>
          <w:sz w:val="28"/>
        </w:rPr>
      </w:r>
    </w:p>
    <w:p>
      <w:pPr>
        <w:pStyle w:val="655"/>
        <w:ind w:firstLine="851"/>
        <w:jc w:val="both"/>
        <w:spacing w:after="0" w:line="228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</w:r>
      <w:r>
        <w:rPr>
          <w:rFonts w:ascii="FreeSerif" w:hAnsi="FreeSerif"/>
          <w:sz w:val="28"/>
        </w:rPr>
      </w:r>
    </w:p>
    <w:tbl>
      <w:tblPr>
        <w:tblStyle w:val="883"/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18"/>
        <w:gridCol w:w="1"/>
        <w:gridCol w:w="5527"/>
      </w:tblGrid>
      <w:tr>
        <w:tblPrEx/>
        <w:trPr/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4219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Координатор 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муниципальной </w:t>
            </w:r>
            <w:r>
              <w:rPr>
                <w:rFonts w:ascii="FreeSerif" w:hAnsi="FreeSerif"/>
                <w:sz w:val="28"/>
              </w:rPr>
              <w:t xml:space="preserve">пр</w:t>
            </w:r>
            <w:r>
              <w:rPr>
                <w:rFonts w:ascii="FreeSerif" w:hAnsi="FreeSerif"/>
                <w:sz w:val="28"/>
              </w:rPr>
              <w:t xml:space="preserve">о</w:t>
            </w:r>
            <w:r>
              <w:rPr>
                <w:rFonts w:ascii="FreeSerif" w:hAnsi="FreeSerif"/>
                <w:sz w:val="28"/>
              </w:rPr>
              <w:t xml:space="preserve">граммы</w:t>
            </w:r>
            <w:r>
              <w:rPr>
                <w:rFonts w:ascii="FreeSerif" w:hAnsi="FreeSerif"/>
                <w:sz w:val="2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527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управление внутренней политики администрации Ленинградского  муниципального округа</w:t>
            </w:r>
            <w:r>
              <w:rPr>
                <w:rFonts w:ascii="FreeSerif" w:hAnsi="FreeSerif"/>
                <w:sz w:val="28"/>
              </w:rPr>
            </w:r>
          </w:p>
        </w:tc>
      </w:tr>
      <w:tr>
        <w:tblPrEx/>
        <w:trPr/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4219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527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</w:tc>
      </w:tr>
      <w:tr>
        <w:tblPrEx/>
        <w:trPr/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4219" w:type="dxa"/>
            <w:vAlign w:val="top"/>
            <w:textDirection w:val="lrTb"/>
            <w:noWrap w:val="false"/>
          </w:tcPr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Участники </w:t>
            </w:r>
            <w:r>
              <w:rPr>
                <w:rFonts w:ascii="FreeSerif" w:hAnsi="FreeSerif"/>
                <w:sz w:val="28"/>
              </w:rPr>
              <w:t xml:space="preserve">муниципальной</w:t>
            </w:r>
            <w:r>
              <w:rPr>
                <w:rFonts w:ascii="FreeSerif" w:hAnsi="FreeSerif"/>
                <w:sz w:val="28"/>
              </w:rPr>
              <w:br/>
            </w:r>
            <w:r>
              <w:rPr>
                <w:rFonts w:ascii="FreeSerif" w:hAnsi="FreeSerif"/>
                <w:sz w:val="28"/>
              </w:rPr>
              <w:t xml:space="preserve">програ</w:t>
            </w:r>
            <w:r>
              <w:rPr>
                <w:rFonts w:ascii="FreeSerif" w:hAnsi="FreeSerif"/>
                <w:sz w:val="28"/>
              </w:rPr>
              <w:t xml:space="preserve">м</w:t>
            </w:r>
            <w:r>
              <w:rPr>
                <w:rFonts w:ascii="FreeSerif" w:hAnsi="FreeSerif"/>
                <w:sz w:val="28"/>
              </w:rPr>
              <w:t xml:space="preserve">мы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527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управление внутренней политики администрации Ленинградского  муниципального округа;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муниципальное бюджетное учреждение культуры «Центр творчества и искусства» муниципального  образования  Ленинградский    муниципальный округ Краснодарского края;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отдел по  делам молодежи</w:t>
            </w:r>
            <w:r>
              <w:rPr>
                <w:rFonts w:ascii="FreeSerif" w:hAnsi="FreeSerif"/>
                <w:sz w:val="28"/>
              </w:rPr>
              <w:t xml:space="preserve"> админ</w:t>
            </w:r>
            <w:r>
              <w:rPr>
                <w:rFonts w:ascii="FreeSerif" w:hAnsi="FreeSerif"/>
                <w:sz w:val="28"/>
              </w:rPr>
              <w:t xml:space="preserve">и</w:t>
            </w:r>
            <w:r>
              <w:rPr>
                <w:rFonts w:ascii="FreeSerif" w:hAnsi="FreeSerif"/>
                <w:sz w:val="28"/>
              </w:rPr>
              <w:t xml:space="preserve">страции Ленинградского  муниципального округа</w:t>
            </w:r>
            <w:r>
              <w:rPr>
                <w:rFonts w:ascii="FreeSerif" w:hAnsi="FreeSerif"/>
                <w:sz w:val="28"/>
              </w:rPr>
              <w:t xml:space="preserve">;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  <w:p>
            <w:pPr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отдел физической культур</w:t>
            </w:r>
            <w:r>
              <w:rPr>
                <w:rFonts w:ascii="FreeSerif" w:hAnsi="FreeSerif"/>
                <w:sz w:val="28"/>
              </w:rPr>
              <w:t xml:space="preserve">ы и спорта</w:t>
            </w:r>
            <w:r>
              <w:rPr>
                <w:rFonts w:ascii="FreeSerif" w:hAnsi="FreeSerif"/>
                <w:sz w:val="28"/>
              </w:rPr>
              <w:t xml:space="preserve"> адм</w:t>
            </w:r>
            <w:r>
              <w:rPr>
                <w:rFonts w:ascii="FreeSerif" w:hAnsi="FreeSerif"/>
                <w:sz w:val="28"/>
              </w:rPr>
              <w:t xml:space="preserve">и</w:t>
            </w:r>
            <w:r>
              <w:rPr>
                <w:rFonts w:ascii="FreeSerif" w:hAnsi="FreeSerif"/>
                <w:sz w:val="28"/>
              </w:rPr>
              <w:t xml:space="preserve">нистрации Ленинградского муниципального округа</w:t>
            </w:r>
            <w:r>
              <w:rPr>
                <w:rFonts w:ascii="FreeSerif" w:hAnsi="FreeSerif"/>
                <w:sz w:val="28"/>
              </w:rPr>
              <w:t xml:space="preserve">;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  <w:p>
            <w:pPr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отдел взаимодействия  с правоохранительными   органами, военным вопросам  и делам казачества  администрации  Ленинградского  муниципального округа. 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  <w:highlight w:val="yellow"/>
              </w:rPr>
            </w:pPr>
            <w:r>
              <w:rPr>
                <w:rFonts w:ascii="FreeSerif" w:hAnsi="FreeSerif"/>
                <w:sz w:val="28"/>
                <w:highlight w:val="yellow"/>
              </w:rPr>
            </w:r>
            <w:r>
              <w:rPr>
                <w:rFonts w:ascii="FreeSerif" w:hAnsi="FreeSerif"/>
                <w:sz w:val="28"/>
                <w:highlight w:val="yellow"/>
              </w:rPr>
            </w:r>
          </w:p>
        </w:tc>
      </w:tr>
      <w:tr>
        <w:tblPrEx/>
        <w:trPr/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4219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color w:val="000000"/>
                <w:spacing w:val="6"/>
                <w:sz w:val="28"/>
              </w:rPr>
            </w:pPr>
            <w:r>
              <w:rPr>
                <w:rFonts w:ascii="FreeSerif" w:hAnsi="FreeSerif"/>
                <w:color w:val="000000"/>
                <w:spacing w:val="6"/>
                <w:sz w:val="28"/>
              </w:rPr>
              <w:t xml:space="preserve">Подпрограммы  муниципальной  программы</w:t>
            </w:r>
            <w:r>
              <w:rPr>
                <w:rFonts w:ascii="FreeSerif" w:hAnsi="FreeSerif"/>
                <w:color w:val="000000"/>
                <w:spacing w:val="6"/>
                <w:sz w:val="2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527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не предусмотрены </w:t>
            </w:r>
            <w:r>
              <w:rPr>
                <w:rFonts w:ascii="FreeSerif" w:hAnsi="FreeSerif"/>
                <w:color w:val="000000"/>
                <w:sz w:val="28"/>
              </w:rPr>
            </w:r>
          </w:p>
        </w:tc>
      </w:tr>
      <w:tr>
        <w:tblPrEx/>
        <w:trPr/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4219" w:type="dxa"/>
            <w:vAlign w:val="top"/>
            <w:textDirection w:val="lrTb"/>
            <w:noWrap w:val="false"/>
          </w:tcPr>
          <w:p>
            <w:pPr>
              <w:pStyle w:val="655"/>
              <w:jc w:val="left"/>
              <w:spacing w:after="0" w:line="240" w:lineRule="auto"/>
              <w:widowControl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Ведомственные целевые </w:t>
            </w:r>
            <w:r>
              <w:rPr>
                <w:rFonts w:ascii="FreeSerif" w:hAnsi="FreeSerif"/>
                <w:color w:val="000000"/>
                <w:sz w:val="28"/>
              </w:rPr>
              <w:br/>
            </w:r>
            <w:r>
              <w:rPr>
                <w:rFonts w:ascii="FreeSerif" w:hAnsi="FreeSerif"/>
                <w:color w:val="000000"/>
                <w:sz w:val="28"/>
              </w:rPr>
              <w:t xml:space="preserve">пр</w:t>
            </w:r>
            <w:r>
              <w:rPr>
                <w:rFonts w:ascii="FreeSerif" w:hAnsi="FreeSerif"/>
                <w:color w:val="000000"/>
                <w:sz w:val="28"/>
              </w:rPr>
              <w:t xml:space="preserve">о</w:t>
            </w:r>
            <w:r>
              <w:rPr>
                <w:rFonts w:ascii="FreeSerif" w:hAnsi="FreeSerif"/>
                <w:color w:val="000000"/>
                <w:sz w:val="28"/>
              </w:rPr>
              <w:t xml:space="preserve">граммы</w:t>
            </w:r>
            <w:r>
              <w:rPr>
                <w:rFonts w:ascii="FreeSerif" w:hAnsi="FreeSerif"/>
                <w:color w:val="000000"/>
                <w:sz w:val="28"/>
              </w:rPr>
            </w:r>
          </w:p>
          <w:p>
            <w:pPr>
              <w:pStyle w:val="655"/>
              <w:jc w:val="left"/>
              <w:spacing w:after="0" w:line="240" w:lineRule="auto"/>
              <w:widowControl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</w:r>
            <w:r>
              <w:rPr>
                <w:rFonts w:ascii="FreeSerif" w:hAnsi="FreeSerif"/>
                <w:color w:val="000000"/>
                <w:sz w:val="2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527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не предусмотрены</w:t>
            </w:r>
            <w:r>
              <w:rPr>
                <w:rFonts w:ascii="FreeSerif" w:hAnsi="FreeSerif"/>
                <w:color w:val="000000"/>
                <w:sz w:val="28"/>
              </w:rPr>
            </w:r>
          </w:p>
        </w:tc>
      </w:tr>
      <w:tr>
        <w:tblPrEx/>
        <w:trPr/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4219" w:type="dxa"/>
            <w:vAlign w:val="top"/>
            <w:textDirection w:val="lrTb"/>
            <w:noWrap w:val="false"/>
          </w:tcPr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Цели </w:t>
            </w:r>
            <w:r>
              <w:rPr>
                <w:rFonts w:ascii="FreeSerif" w:hAnsi="FreeSerif"/>
                <w:sz w:val="28"/>
              </w:rPr>
              <w:t xml:space="preserve">муниципальной </w:t>
            </w:r>
            <w:r>
              <w:rPr>
                <w:rFonts w:ascii="FreeSerif" w:hAnsi="FreeSerif"/>
                <w:sz w:val="28"/>
              </w:rPr>
              <w:br/>
            </w:r>
            <w:r>
              <w:rPr>
                <w:rFonts w:ascii="FreeSerif" w:hAnsi="FreeSerif"/>
                <w:sz w:val="28"/>
              </w:rPr>
              <w:t xml:space="preserve">програ</w:t>
            </w:r>
            <w:r>
              <w:rPr>
                <w:rFonts w:ascii="FreeSerif" w:hAnsi="FreeSerif"/>
                <w:sz w:val="28"/>
              </w:rPr>
              <w:t xml:space="preserve">м</w:t>
            </w:r>
            <w:r>
              <w:rPr>
                <w:rFonts w:ascii="FreeSerif" w:hAnsi="FreeSerif"/>
                <w:sz w:val="28"/>
              </w:rPr>
              <w:t xml:space="preserve">мы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527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сохранение атмосферы взаимного уважения к национальным и конфессиональным тр</w:t>
            </w:r>
            <w:r>
              <w:rPr>
                <w:rFonts w:ascii="FreeSerif" w:hAnsi="FreeSerif"/>
                <w:color w:val="000000"/>
                <w:sz w:val="28"/>
              </w:rPr>
              <w:t xml:space="preserve">а</w:t>
            </w:r>
            <w:r>
              <w:rPr>
                <w:rFonts w:ascii="FreeSerif" w:hAnsi="FreeSerif"/>
                <w:color w:val="000000"/>
                <w:sz w:val="28"/>
              </w:rPr>
              <w:t xml:space="preserve">дициям и обычаям народов, проживающих на территории Ленинградского  муниципального округа; упро</w:t>
            </w:r>
            <w:r>
              <w:rPr>
                <w:rFonts w:ascii="FreeSerif" w:hAnsi="FreeSerif"/>
                <w:color w:val="000000"/>
                <w:sz w:val="28"/>
              </w:rPr>
              <w:t xml:space="preserve">ч</w:t>
            </w:r>
            <w:r>
              <w:rPr>
                <w:rFonts w:ascii="FreeSerif" w:hAnsi="FreeSerif"/>
                <w:color w:val="000000"/>
                <w:sz w:val="28"/>
              </w:rPr>
              <w:t xml:space="preserve">нение гражданского самосознания и духовной общности народов, прож</w:t>
            </w:r>
            <w:r>
              <w:rPr>
                <w:rFonts w:ascii="FreeSerif" w:hAnsi="FreeSerif"/>
                <w:color w:val="000000"/>
                <w:sz w:val="28"/>
              </w:rPr>
              <w:t xml:space="preserve">и</w:t>
            </w:r>
            <w:r>
              <w:rPr>
                <w:rFonts w:ascii="FreeSerif" w:hAnsi="FreeSerif"/>
                <w:color w:val="000000"/>
                <w:sz w:val="28"/>
              </w:rPr>
              <w:t xml:space="preserve">вающих на территории Ленинградского муниципального округа; </w:t>
            </w:r>
            <w:r>
              <w:rPr>
                <w:rFonts w:ascii="FreeSerif" w:hAnsi="FreeSerif"/>
                <w:sz w:val="28"/>
              </w:rPr>
              <w:t xml:space="preserve">поддержание стабил</w:t>
            </w:r>
            <w:r>
              <w:rPr>
                <w:rFonts w:ascii="FreeSerif" w:hAnsi="FreeSerif"/>
                <w:sz w:val="28"/>
              </w:rPr>
              <w:t xml:space="preserve">ь</w:t>
            </w:r>
            <w:r>
              <w:rPr>
                <w:rFonts w:ascii="FreeSerif" w:hAnsi="FreeSerif"/>
                <w:sz w:val="28"/>
              </w:rPr>
              <w:t xml:space="preserve">ной общественно-политической о</w:t>
            </w:r>
            <w:r>
              <w:rPr>
                <w:rFonts w:ascii="FreeSerif" w:hAnsi="FreeSerif"/>
                <w:sz w:val="28"/>
              </w:rPr>
              <w:t xml:space="preserve">б</w:t>
            </w:r>
            <w:r>
              <w:rPr>
                <w:rFonts w:ascii="FreeSerif" w:hAnsi="FreeSerif"/>
                <w:sz w:val="28"/>
              </w:rPr>
              <w:t xml:space="preserve">становки на территории Ленинградского муниципального округа</w:t>
            </w:r>
            <w:r>
              <w:rPr>
                <w:rFonts w:ascii="FreeSerif" w:hAnsi="FreeSerif"/>
                <w:sz w:val="28"/>
              </w:rPr>
              <w:t xml:space="preserve">; формирование позитивного имиджа Ленинградского муниципального округа</w:t>
            </w:r>
            <w:r>
              <w:rPr>
                <w:rFonts w:ascii="FreeSerif" w:hAnsi="FreeSerif"/>
                <w:sz w:val="28"/>
              </w:rPr>
              <w:t xml:space="preserve"> как территории ко</w:t>
            </w:r>
            <w:r>
              <w:rPr>
                <w:rFonts w:ascii="FreeSerif" w:hAnsi="FreeSerif"/>
                <w:sz w:val="28"/>
              </w:rPr>
              <w:t xml:space="preserve">м</w:t>
            </w:r>
            <w:r>
              <w:rPr>
                <w:rFonts w:ascii="FreeSerif" w:hAnsi="FreeSerif"/>
                <w:sz w:val="28"/>
              </w:rPr>
              <w:t xml:space="preserve">фортной для проживания пре</w:t>
            </w:r>
            <w:r>
              <w:rPr>
                <w:rFonts w:ascii="FreeSerif" w:hAnsi="FreeSerif"/>
                <w:sz w:val="28"/>
              </w:rPr>
              <w:t xml:space="preserve">д</w:t>
            </w:r>
            <w:r>
              <w:rPr>
                <w:rFonts w:ascii="FreeSerif" w:hAnsi="FreeSerif"/>
                <w:sz w:val="28"/>
              </w:rPr>
              <w:t xml:space="preserve">ставителей различных национальн</w:t>
            </w:r>
            <w:r>
              <w:rPr>
                <w:rFonts w:ascii="FreeSerif" w:hAnsi="FreeSerif"/>
                <w:sz w:val="28"/>
              </w:rPr>
              <w:t xml:space="preserve">о</w:t>
            </w:r>
            <w:r>
              <w:rPr>
                <w:rFonts w:ascii="FreeSerif" w:hAnsi="FreeSerif"/>
                <w:sz w:val="28"/>
              </w:rPr>
              <w:t xml:space="preserve">стей. </w:t>
            </w:r>
            <w:r>
              <w:rPr>
                <w:rFonts w:ascii="FreeSerif" w:hAnsi="FreeSerif"/>
                <w:color w:val="000000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</w:r>
          </w:p>
        </w:tc>
      </w:tr>
      <w:tr>
        <w:tblPrEx/>
        <w:trPr/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4219" w:type="dxa"/>
            <w:vAlign w:val="top"/>
            <w:textDirection w:val="lrTb"/>
            <w:noWrap w:val="false"/>
          </w:tcPr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Задачи </w:t>
            </w:r>
            <w:r>
              <w:rPr>
                <w:rFonts w:ascii="FreeSerif" w:hAnsi="FreeSerif"/>
                <w:sz w:val="28"/>
              </w:rPr>
              <w:t xml:space="preserve">муниципальной </w:t>
            </w:r>
            <w:r>
              <w:rPr>
                <w:rFonts w:ascii="FreeSerif" w:hAnsi="FreeSerif"/>
                <w:sz w:val="28"/>
              </w:rPr>
              <w:br/>
            </w:r>
            <w:r>
              <w:rPr>
                <w:rFonts w:ascii="FreeSerif" w:hAnsi="FreeSerif"/>
                <w:sz w:val="28"/>
              </w:rPr>
              <w:t xml:space="preserve">пр</w:t>
            </w:r>
            <w:r>
              <w:rPr>
                <w:rFonts w:ascii="FreeSerif" w:hAnsi="FreeSerif"/>
                <w:sz w:val="28"/>
              </w:rPr>
              <w:t xml:space="preserve">о</w:t>
            </w:r>
            <w:r>
              <w:rPr>
                <w:rFonts w:ascii="FreeSerif" w:hAnsi="FreeSerif"/>
                <w:sz w:val="28"/>
              </w:rPr>
              <w:t xml:space="preserve">граммы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527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укрепление единой российской го</w:t>
            </w:r>
            <w:r>
              <w:rPr>
                <w:rFonts w:ascii="FreeSerif" w:hAnsi="FreeSerif"/>
                <w:sz w:val="28"/>
              </w:rPr>
              <w:t xml:space="preserve">с</w:t>
            </w:r>
            <w:r>
              <w:rPr>
                <w:rFonts w:ascii="FreeSerif" w:hAnsi="FreeSerif"/>
                <w:sz w:val="28"/>
              </w:rPr>
              <w:t xml:space="preserve">уда</w:t>
            </w:r>
            <w:r>
              <w:rPr>
                <w:rFonts w:ascii="FreeSerif" w:hAnsi="FreeSerif"/>
                <w:sz w:val="28"/>
              </w:rPr>
              <w:t xml:space="preserve">р</w:t>
            </w:r>
            <w:r>
              <w:rPr>
                <w:rFonts w:ascii="FreeSerif" w:hAnsi="FreeSerif"/>
                <w:sz w:val="28"/>
              </w:rPr>
              <w:t xml:space="preserve">ственности и культу</w:t>
            </w:r>
            <w:r>
              <w:rPr>
                <w:rFonts w:ascii="FreeSerif" w:hAnsi="FreeSerif"/>
                <w:sz w:val="28"/>
              </w:rPr>
              <w:t xml:space="preserve">ры</w:t>
            </w:r>
            <w:r>
              <w:rPr>
                <w:rFonts w:ascii="FreeSerif" w:hAnsi="FreeSerif"/>
                <w:sz w:val="28"/>
              </w:rPr>
              <w:t xml:space="preserve">; поддержание этн</w:t>
            </w:r>
            <w:r>
              <w:rPr>
                <w:rFonts w:ascii="FreeSerif" w:hAnsi="FreeSerif"/>
                <w:sz w:val="28"/>
              </w:rPr>
              <w:t xml:space="preserve">о</w:t>
            </w:r>
            <w:r>
              <w:rPr>
                <w:rFonts w:ascii="FreeSerif" w:hAnsi="FreeSerif"/>
                <w:sz w:val="28"/>
              </w:rPr>
              <w:t xml:space="preserve">культурной самобытности жителей разли</w:t>
            </w:r>
            <w:r>
              <w:rPr>
                <w:rFonts w:ascii="FreeSerif" w:hAnsi="FreeSerif"/>
                <w:sz w:val="28"/>
              </w:rPr>
              <w:t xml:space="preserve">ч</w:t>
            </w:r>
            <w:r>
              <w:rPr>
                <w:rFonts w:ascii="FreeSerif" w:hAnsi="FreeSerif"/>
                <w:sz w:val="28"/>
              </w:rPr>
              <w:t xml:space="preserve">ных национальностей, проживающих на территории Ленинградского муниципального  округа; </w:t>
            </w:r>
            <w:r>
              <w:rPr>
                <w:rFonts w:ascii="FreeSerif" w:hAnsi="FreeSerif"/>
                <w:sz w:val="28"/>
              </w:rPr>
              <w:t xml:space="preserve">пр</w:t>
            </w:r>
            <w:r>
              <w:rPr>
                <w:rFonts w:ascii="FreeSerif" w:hAnsi="FreeSerif"/>
                <w:sz w:val="28"/>
              </w:rPr>
              <w:t xml:space="preserve">о</w:t>
            </w:r>
            <w:r>
              <w:rPr>
                <w:rFonts w:ascii="FreeSerif" w:hAnsi="FreeSerif"/>
                <w:sz w:val="28"/>
              </w:rPr>
              <w:t xml:space="preserve">филактика этно-</w:t>
            </w:r>
            <w:r>
              <w:rPr>
                <w:rFonts w:ascii="FreeSerif" w:hAnsi="FreeSerif"/>
                <w:sz w:val="28"/>
              </w:rPr>
              <w:t xml:space="preserve">социальных  </w:t>
            </w:r>
            <w:r>
              <w:rPr>
                <w:rFonts w:ascii="FreeSerif" w:hAnsi="FreeSerif"/>
                <w:sz w:val="28"/>
              </w:rPr>
              <w:t xml:space="preserve">и конфесси</w:t>
            </w:r>
            <w:r>
              <w:rPr>
                <w:rFonts w:ascii="FreeSerif" w:hAnsi="FreeSerif"/>
                <w:sz w:val="28"/>
              </w:rPr>
              <w:t xml:space="preserve">о</w:t>
            </w:r>
            <w:r>
              <w:rPr>
                <w:rFonts w:ascii="FreeSerif" w:hAnsi="FreeSerif"/>
                <w:sz w:val="28"/>
              </w:rPr>
              <w:t xml:space="preserve">нальных </w:t>
            </w:r>
            <w:r>
              <w:rPr>
                <w:rFonts w:ascii="FreeSerif" w:hAnsi="FreeSerif"/>
                <w:sz w:val="28"/>
              </w:rPr>
              <w:t xml:space="preserve">конфликтов на территории </w:t>
            </w:r>
            <w:r>
              <w:rPr>
                <w:rFonts w:ascii="FreeSerif" w:hAnsi="FreeSerif"/>
                <w:sz w:val="28"/>
              </w:rPr>
              <w:t xml:space="preserve">Лени</w:t>
            </w:r>
            <w:r>
              <w:rPr>
                <w:rFonts w:ascii="FreeSerif" w:hAnsi="FreeSerif"/>
                <w:sz w:val="28"/>
              </w:rPr>
              <w:t xml:space="preserve">н</w:t>
            </w:r>
            <w:r>
              <w:rPr>
                <w:rFonts w:ascii="FreeSerif" w:hAnsi="FreeSerif"/>
                <w:sz w:val="28"/>
              </w:rPr>
              <w:t xml:space="preserve">градского  муниципального округа; создание информацио</w:t>
            </w:r>
            <w:r>
              <w:rPr>
                <w:rFonts w:ascii="FreeSerif" w:hAnsi="FreeSerif"/>
                <w:sz w:val="28"/>
              </w:rPr>
              <w:t xml:space="preserve">н</w:t>
            </w:r>
            <w:r>
              <w:rPr>
                <w:rFonts w:ascii="FreeSerif" w:hAnsi="FreeSerif"/>
                <w:sz w:val="28"/>
              </w:rPr>
              <w:t xml:space="preserve">ного сопровождения и методического обе</w:t>
            </w:r>
            <w:r>
              <w:rPr>
                <w:rFonts w:ascii="FreeSerif" w:hAnsi="FreeSerif"/>
                <w:sz w:val="28"/>
              </w:rPr>
              <w:t xml:space="preserve">с</w:t>
            </w:r>
            <w:r>
              <w:rPr>
                <w:rFonts w:ascii="FreeSerif" w:hAnsi="FreeSerif"/>
                <w:sz w:val="28"/>
              </w:rPr>
              <w:t xml:space="preserve">печения сферы межнациональных и ме</w:t>
            </w:r>
            <w:r>
              <w:rPr>
                <w:rFonts w:ascii="FreeSerif" w:hAnsi="FreeSerif"/>
                <w:sz w:val="28"/>
              </w:rPr>
              <w:t xml:space="preserve">ж</w:t>
            </w:r>
            <w:r>
              <w:rPr>
                <w:rFonts w:ascii="FreeSerif" w:hAnsi="FreeSerif"/>
                <w:sz w:val="28"/>
              </w:rPr>
              <w:t xml:space="preserve">конфессионал</w:t>
            </w:r>
            <w:r>
              <w:rPr>
                <w:rFonts w:ascii="FreeSerif" w:hAnsi="FreeSerif"/>
                <w:sz w:val="28"/>
              </w:rPr>
              <w:t xml:space="preserve">ь</w:t>
            </w:r>
            <w:r>
              <w:rPr>
                <w:rFonts w:ascii="FreeSerif" w:hAnsi="FreeSerif"/>
                <w:sz w:val="28"/>
              </w:rPr>
              <w:t xml:space="preserve">ных отношений.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218" w:type="dxa"/>
            <w:vAlign w:val="top"/>
            <w:textDirection w:val="lrTb"/>
            <w:noWrap w:val="false"/>
          </w:tcPr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Перечень целевых показателей 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муниципальной программы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</w:r>
          </w:p>
        </w:tc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5528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количество проведенных меропри</w:t>
            </w:r>
            <w:r>
              <w:rPr>
                <w:rFonts w:ascii="FreeSerif" w:hAnsi="FreeSerif"/>
                <w:sz w:val="28"/>
              </w:rPr>
              <w:t xml:space="preserve">я</w:t>
            </w:r>
            <w:r>
              <w:rPr>
                <w:rFonts w:ascii="FreeSerif" w:hAnsi="FreeSerif"/>
                <w:sz w:val="28"/>
              </w:rPr>
              <w:t xml:space="preserve">тий по укреплению единства росси</w:t>
            </w:r>
            <w:r>
              <w:rPr>
                <w:rFonts w:ascii="FreeSerif" w:hAnsi="FreeSerif"/>
                <w:sz w:val="28"/>
              </w:rPr>
              <w:t xml:space="preserve">й</w:t>
            </w:r>
            <w:r>
              <w:rPr>
                <w:rFonts w:ascii="FreeSerif" w:hAnsi="FreeSerif"/>
                <w:sz w:val="28"/>
              </w:rPr>
              <w:t xml:space="preserve">ской нации на территории Ленинградского муниципального округа</w:t>
            </w:r>
            <w:r>
              <w:rPr>
                <w:rFonts w:ascii="FreeSerif" w:hAnsi="FreeSerif"/>
                <w:sz w:val="28"/>
              </w:rPr>
              <w:t xml:space="preserve">;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количество жителей района, охваче</w:t>
            </w:r>
            <w:r>
              <w:rPr>
                <w:rFonts w:ascii="FreeSerif" w:hAnsi="FreeSerif"/>
                <w:sz w:val="28"/>
              </w:rPr>
              <w:t xml:space="preserve">н</w:t>
            </w:r>
            <w:r>
              <w:rPr>
                <w:rFonts w:ascii="FreeSerif" w:hAnsi="FreeSerif"/>
                <w:sz w:val="28"/>
              </w:rPr>
              <w:t xml:space="preserve">ных мероприятиями по укрепл</w:t>
            </w:r>
            <w:r>
              <w:rPr>
                <w:rFonts w:ascii="FreeSerif" w:hAnsi="FreeSerif"/>
                <w:sz w:val="28"/>
              </w:rPr>
              <w:t xml:space="preserve">е</w:t>
            </w:r>
            <w:r>
              <w:rPr>
                <w:rFonts w:ascii="FreeSerif" w:hAnsi="FreeSerif"/>
                <w:sz w:val="28"/>
              </w:rPr>
              <w:t xml:space="preserve">нию единства российской нации на территории  Ленинградского муниципального округа.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  <w:highlight w:val="yellow"/>
              </w:rPr>
            </w:pPr>
            <w:r>
              <w:rPr>
                <w:rFonts w:ascii="FreeSerif" w:hAnsi="FreeSerif"/>
                <w:sz w:val="28"/>
                <w:highlight w:val="yellow"/>
              </w:rPr>
            </w:r>
            <w:r>
              <w:rPr>
                <w:rFonts w:ascii="FreeSerif" w:hAnsi="FreeSerif"/>
                <w:sz w:val="28"/>
                <w:highlight w:val="yellow"/>
              </w:rPr>
            </w:r>
          </w:p>
        </w:tc>
      </w:tr>
      <w:tr>
        <w:tblPrEx/>
        <w:trPr/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4219" w:type="dxa"/>
            <w:vAlign w:val="top"/>
            <w:textDirection w:val="lrTb"/>
            <w:noWrap w:val="false"/>
          </w:tcPr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Этапы и сроки реализации 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муниципальной </w:t>
            </w:r>
            <w:r>
              <w:rPr>
                <w:rFonts w:ascii="FreeSerif" w:hAnsi="FreeSerif"/>
                <w:sz w:val="28"/>
              </w:rPr>
              <w:t xml:space="preserve">пр</w:t>
            </w:r>
            <w:r>
              <w:rPr>
                <w:rFonts w:ascii="FreeSerif" w:hAnsi="FreeSerif"/>
                <w:sz w:val="28"/>
              </w:rPr>
              <w:t xml:space="preserve">о</w:t>
            </w:r>
            <w:r>
              <w:rPr>
                <w:rFonts w:ascii="FreeSerif" w:hAnsi="FreeSerif"/>
                <w:sz w:val="28"/>
              </w:rPr>
              <w:t xml:space="preserve">граммы 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527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2025-2029 годы</w:t>
            </w:r>
            <w:r>
              <w:rPr>
                <w:rFonts w:ascii="FreeSerif" w:hAnsi="FreeSerif"/>
                <w:sz w:val="28"/>
              </w:rPr>
              <w:t xml:space="preserve">, этапы не пред</w:t>
            </w:r>
            <w:r>
              <w:rPr>
                <w:rFonts w:ascii="FreeSerif" w:hAnsi="FreeSerif"/>
                <w:sz w:val="28"/>
              </w:rPr>
              <w:t xml:space="preserve">у</w:t>
            </w:r>
            <w:r>
              <w:rPr>
                <w:rFonts w:ascii="FreeSerif" w:hAnsi="FreeSerif"/>
                <w:sz w:val="28"/>
              </w:rPr>
              <w:t xml:space="preserve">смотрены</w:t>
            </w:r>
            <w:r>
              <w:rPr>
                <w:rFonts w:ascii="FreeSerif" w:hAnsi="FreeSerif"/>
                <w:sz w:val="28"/>
              </w:rPr>
            </w:r>
          </w:p>
        </w:tc>
      </w:tr>
      <w:tr>
        <w:tblPrEx/>
        <w:trPr/>
        <w:tc>
          <w:tcPr>
            <w:gridSpan w:val="2"/>
            <w:tcMar>
              <w:left w:w="108" w:type="dxa"/>
              <w:top w:w="0" w:type="dxa"/>
              <w:right w:w="108" w:type="dxa"/>
              <w:bottom w:w="0" w:type="dxa"/>
            </w:tcMar>
            <w:tcW w:w="4219" w:type="dxa"/>
            <w:vAlign w:val="top"/>
            <w:textDirection w:val="lrTb"/>
            <w:noWrap w:val="false"/>
          </w:tcPr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Объемы бюджетных </w:t>
            </w:r>
            <w:r>
              <w:rPr>
                <w:rFonts w:ascii="FreeSerif" w:hAnsi="FreeSerif"/>
                <w:sz w:val="28"/>
              </w:rPr>
              <w:br/>
            </w:r>
            <w:r>
              <w:rPr>
                <w:rFonts w:ascii="FreeSerif" w:hAnsi="FreeSerif"/>
                <w:sz w:val="28"/>
              </w:rPr>
              <w:t xml:space="preserve">ассигнов</w:t>
            </w:r>
            <w:r>
              <w:rPr>
                <w:rFonts w:ascii="FreeSerif" w:hAnsi="FreeSerif"/>
                <w:sz w:val="28"/>
              </w:rPr>
              <w:t xml:space="preserve">а</w:t>
            </w:r>
            <w:r>
              <w:rPr>
                <w:rFonts w:ascii="FreeSerif" w:hAnsi="FreeSerif"/>
                <w:sz w:val="28"/>
              </w:rPr>
              <w:t xml:space="preserve">ний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муниципальной пр</w:t>
            </w:r>
            <w:r>
              <w:rPr>
                <w:rFonts w:ascii="FreeSerif" w:hAnsi="FreeSerif"/>
                <w:sz w:val="28"/>
              </w:rPr>
              <w:t xml:space="preserve">о</w:t>
            </w:r>
            <w:r>
              <w:rPr>
                <w:rFonts w:ascii="FreeSerif" w:hAnsi="FreeSerif"/>
                <w:sz w:val="28"/>
              </w:rPr>
              <w:t xml:space="preserve">граммы 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spacing w:after="0" w:line="240" w:lineRule="auto"/>
              <w:widowControl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527" w:type="dxa"/>
            <w:vAlign w:val="top"/>
            <w:textDirection w:val="lrTb"/>
            <w:noWrap w:val="false"/>
          </w:tcPr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общий </w:t>
            </w:r>
            <w:r>
              <w:rPr>
                <w:rFonts w:ascii="FreeSerif" w:hAnsi="FreeSerif"/>
                <w:sz w:val="28"/>
              </w:rPr>
              <w:t xml:space="preserve">объем финансирования </w:t>
            </w:r>
            <w:r>
              <w:rPr>
                <w:rFonts w:ascii="FreeSerif" w:hAnsi="FreeSerif"/>
                <w:sz w:val="28"/>
              </w:rPr>
              <w:t xml:space="preserve">муниц</w:t>
            </w:r>
            <w:r>
              <w:rPr>
                <w:rFonts w:ascii="FreeSerif" w:hAnsi="FreeSerif"/>
                <w:sz w:val="28"/>
              </w:rPr>
              <w:t xml:space="preserve">и</w:t>
            </w:r>
            <w:r>
              <w:rPr>
                <w:rFonts w:ascii="FreeSerif" w:hAnsi="FreeSerif"/>
                <w:sz w:val="28"/>
              </w:rPr>
              <w:t xml:space="preserve">пальной </w:t>
            </w:r>
            <w:r>
              <w:rPr>
                <w:rFonts w:ascii="FreeSerif" w:hAnsi="FreeSerif"/>
                <w:sz w:val="28"/>
              </w:rPr>
              <w:t xml:space="preserve">программы составляет 170</w:t>
            </w:r>
            <w:r>
              <w:rPr>
                <w:rFonts w:ascii="FreeSerif" w:hAnsi="FreeSerif"/>
                <w:sz w:val="28"/>
              </w:rPr>
              <w:t xml:space="preserve">,0</w:t>
            </w:r>
            <w:r>
              <w:rPr>
                <w:rFonts w:ascii="FreeSerif" w:hAnsi="FreeSerif"/>
                <w:sz w:val="28"/>
              </w:rPr>
              <w:t xml:space="preserve"> тыс. рублей, в том числе: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из бюджета Ленинградского муниципального округа</w:t>
            </w:r>
            <w:r>
              <w:rPr>
                <w:rFonts w:ascii="FreeSerif" w:hAnsi="FreeSerif"/>
                <w:sz w:val="28"/>
              </w:rPr>
              <w:t xml:space="preserve"> 170</w:t>
            </w:r>
            <w:r>
              <w:rPr>
                <w:rFonts w:ascii="FreeSerif" w:hAnsi="FreeSerif"/>
                <w:sz w:val="28"/>
              </w:rPr>
              <w:t xml:space="preserve">,0</w:t>
            </w:r>
            <w:r>
              <w:rPr>
                <w:rFonts w:ascii="FreeSerif" w:hAnsi="FreeSerif"/>
                <w:sz w:val="28"/>
              </w:rPr>
              <w:t xml:space="preserve"> тыс. рублей, в том числе по годам: 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20</w:t>
            </w:r>
            <w:r>
              <w:rPr>
                <w:rFonts w:ascii="FreeSerif" w:hAnsi="FreeSerif"/>
                <w:sz w:val="28"/>
              </w:rPr>
              <w:t xml:space="preserve">25</w:t>
            </w:r>
            <w:r>
              <w:rPr>
                <w:rFonts w:ascii="FreeSerif" w:hAnsi="FreeSerif"/>
                <w:sz w:val="28"/>
              </w:rPr>
              <w:t xml:space="preserve"> – 30</w:t>
            </w:r>
            <w:r>
              <w:rPr>
                <w:rFonts w:ascii="FreeSerif" w:hAnsi="FreeSerif"/>
                <w:sz w:val="28"/>
              </w:rPr>
              <w:t xml:space="preserve">,0 тыс. рублей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20</w:t>
            </w:r>
            <w:r>
              <w:rPr>
                <w:rFonts w:ascii="FreeSerif" w:hAnsi="FreeSerif"/>
                <w:sz w:val="28"/>
              </w:rPr>
              <w:t xml:space="preserve">26</w:t>
            </w:r>
            <w:r>
              <w:rPr>
                <w:rFonts w:ascii="FreeSerif" w:hAnsi="FreeSerif"/>
                <w:sz w:val="28"/>
              </w:rPr>
              <w:t xml:space="preserve"> – 50</w:t>
            </w:r>
            <w:r>
              <w:rPr>
                <w:rFonts w:ascii="FreeSerif" w:hAnsi="FreeSerif"/>
                <w:sz w:val="28"/>
              </w:rPr>
              <w:t xml:space="preserve">,</w:t>
            </w:r>
            <w:r>
              <w:rPr>
                <w:rFonts w:ascii="FreeSerif" w:hAnsi="FreeSerif"/>
                <w:sz w:val="28"/>
              </w:rPr>
              <w:t xml:space="preserve">0</w:t>
            </w:r>
            <w:r>
              <w:rPr>
                <w:rFonts w:ascii="FreeSerif" w:hAnsi="FreeSerif"/>
                <w:sz w:val="28"/>
              </w:rPr>
              <w:t xml:space="preserve"> тыс. рублей 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20</w:t>
            </w:r>
            <w:r>
              <w:rPr>
                <w:rFonts w:ascii="FreeSerif" w:hAnsi="FreeSerif"/>
                <w:sz w:val="28"/>
              </w:rPr>
              <w:t xml:space="preserve">27</w:t>
            </w:r>
            <w:r>
              <w:rPr>
                <w:rFonts w:ascii="FreeSerif" w:hAnsi="FreeSerif"/>
                <w:sz w:val="28"/>
              </w:rPr>
              <w:t xml:space="preserve"> – 30</w:t>
            </w:r>
            <w:r>
              <w:rPr>
                <w:rFonts w:ascii="FreeSerif" w:hAnsi="FreeSerif"/>
                <w:sz w:val="28"/>
              </w:rPr>
              <w:t xml:space="preserve">,0</w:t>
            </w:r>
            <w:r>
              <w:rPr>
                <w:rFonts w:ascii="FreeSerif" w:hAnsi="FreeSerif"/>
                <w:sz w:val="28"/>
              </w:rPr>
              <w:t xml:space="preserve"> тыс. рублей 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202</w:t>
            </w:r>
            <w:r>
              <w:rPr>
                <w:rFonts w:ascii="FreeSerif" w:hAnsi="FreeSerif"/>
                <w:sz w:val="28"/>
              </w:rPr>
              <w:t xml:space="preserve">8 – 30,0 тыс. рублей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2029</w:t>
            </w:r>
            <w:r>
              <w:rPr>
                <w:rFonts w:ascii="FreeSerif" w:hAnsi="FreeSerif"/>
                <w:sz w:val="28"/>
              </w:rPr>
              <w:t xml:space="preserve"> – 30,0 тыс. рублей</w:t>
            </w:r>
            <w:r>
              <w:rPr>
                <w:rFonts w:ascii="FreeSerif" w:hAnsi="FreeSerif"/>
                <w:sz w:val="28"/>
              </w:rPr>
            </w:r>
          </w:p>
          <w:p>
            <w:pPr>
              <w:pStyle w:val="655"/>
              <w:jc w:val="both"/>
              <w:spacing w:after="0" w:line="240" w:lineRule="auto"/>
              <w:widowControl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</w:r>
            <w:r>
              <w:rPr>
                <w:rFonts w:ascii="FreeSerif" w:hAnsi="FreeSerif"/>
                <w:sz w:val="28"/>
              </w:rPr>
            </w:r>
          </w:p>
        </w:tc>
      </w:tr>
    </w:tbl>
    <w:p>
      <w:pPr>
        <w:pStyle w:val="655"/>
        <w:numPr>
          <w:ilvl w:val="0"/>
          <w:numId w:val="1"/>
        </w:numPr>
        <w:jc w:val="center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Характеристика текущего состояния и прогноз развития соответств</w:t>
      </w:r>
      <w:r>
        <w:rPr>
          <w:rFonts w:ascii="FreeSerif" w:hAnsi="FreeSerif"/>
          <w:sz w:val="28"/>
          <w:highlight w:val="white"/>
        </w:rPr>
        <w:t xml:space="preserve">у</w:t>
      </w:r>
      <w:r>
        <w:rPr>
          <w:rFonts w:ascii="FreeSerif" w:hAnsi="FreeSerif"/>
          <w:sz w:val="28"/>
          <w:highlight w:val="white"/>
        </w:rPr>
        <w:t xml:space="preserve">ющей сферы реализации муниц</w:t>
      </w:r>
      <w:r>
        <w:rPr>
          <w:rFonts w:ascii="FreeSerif" w:hAnsi="FreeSerif"/>
          <w:sz w:val="28"/>
          <w:highlight w:val="white"/>
        </w:rPr>
        <w:t xml:space="preserve">и</w:t>
      </w:r>
      <w:r>
        <w:rPr>
          <w:rFonts w:ascii="FreeSerif" w:hAnsi="FreeSerif"/>
          <w:sz w:val="28"/>
          <w:highlight w:val="white"/>
        </w:rPr>
        <w:t xml:space="preserve">пальной программы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left="927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567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Гармонизация межнациональных отношений и профилактика межэтнич</w:t>
      </w:r>
      <w:r>
        <w:rPr>
          <w:rFonts w:ascii="FreeSerif" w:hAnsi="FreeSerif"/>
          <w:sz w:val="28"/>
          <w:highlight w:val="white"/>
        </w:rPr>
        <w:t xml:space="preserve">е</w:t>
      </w:r>
      <w:r>
        <w:rPr>
          <w:rFonts w:ascii="FreeSerif" w:hAnsi="FreeSerif"/>
          <w:sz w:val="28"/>
          <w:highlight w:val="white"/>
        </w:rPr>
        <w:t xml:space="preserve">ских конфликтов в Ленинградском муниципальном округе </w:t>
      </w:r>
      <w:r>
        <w:rPr>
          <w:rFonts w:ascii="FreeSerif" w:hAnsi="FreeSerif"/>
          <w:sz w:val="28"/>
          <w:highlight w:val="white"/>
        </w:rPr>
        <w:t xml:space="preserve">напра</w:t>
      </w:r>
      <w:r>
        <w:rPr>
          <w:rFonts w:ascii="FreeSerif" w:hAnsi="FreeSerif"/>
          <w:sz w:val="28"/>
          <w:highlight w:val="white"/>
        </w:rPr>
        <w:t xml:space="preserve">в</w:t>
      </w:r>
      <w:r>
        <w:rPr>
          <w:rFonts w:ascii="FreeSerif" w:hAnsi="FreeSerif"/>
          <w:sz w:val="28"/>
          <w:highlight w:val="white"/>
        </w:rPr>
        <w:t xml:space="preserve">лена  на сохранение  и развитие культуры, обычаев, традиций, языков, идей духовного единства и межэтнического согласия народов, проживающих на территории округа</w:t>
      </w:r>
      <w:r>
        <w:rPr>
          <w:rFonts w:ascii="FreeSerif" w:hAnsi="FreeSerif"/>
          <w:sz w:val="28"/>
          <w:highlight w:val="white"/>
        </w:rPr>
        <w:t xml:space="preserve">.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jc w:val="both"/>
        <w:spacing w:after="0" w:line="240" w:lineRule="auto"/>
        <w:widowControl/>
        <w:tabs>
          <w:tab w:val="left" w:pos="567" w:leader="none"/>
        </w:tabs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ab/>
      </w:r>
      <w:r>
        <w:rPr>
          <w:rFonts w:ascii="FreeSerif" w:hAnsi="FreeSerif"/>
          <w:sz w:val="28"/>
          <w:highlight w:val="white"/>
        </w:rPr>
        <w:t xml:space="preserve">Администрацией Ленинградского  муниципального округа  </w:t>
      </w:r>
      <w:r>
        <w:rPr>
          <w:rFonts w:ascii="FreeSerif" w:hAnsi="FreeSerif"/>
          <w:sz w:val="28"/>
          <w:highlight w:val="white"/>
        </w:rPr>
        <w:t xml:space="preserve">в</w:t>
      </w:r>
      <w:r>
        <w:rPr>
          <w:rFonts w:ascii="FreeSerif" w:hAnsi="FreeSerif"/>
          <w:sz w:val="28"/>
          <w:highlight w:val="white"/>
        </w:rPr>
        <w:t xml:space="preserve">е</w:t>
      </w:r>
      <w:r>
        <w:rPr>
          <w:rFonts w:ascii="FreeSerif" w:hAnsi="FreeSerif"/>
          <w:sz w:val="28"/>
          <w:highlight w:val="white"/>
        </w:rPr>
        <w:t xml:space="preserve">дется целенаправленная работа по гармонизации межэтнических отнош</w:t>
      </w:r>
      <w:r>
        <w:rPr>
          <w:rFonts w:ascii="FreeSerif" w:hAnsi="FreeSerif"/>
          <w:sz w:val="28"/>
          <w:highlight w:val="white"/>
        </w:rPr>
        <w:t xml:space="preserve">е</w:t>
      </w:r>
      <w:r>
        <w:rPr>
          <w:rFonts w:ascii="FreeSerif" w:hAnsi="FreeSerif"/>
          <w:sz w:val="28"/>
          <w:highlight w:val="white"/>
        </w:rPr>
        <w:t xml:space="preserve">ний. Этно</w:t>
      </w:r>
      <w:r>
        <w:rPr>
          <w:rFonts w:ascii="FreeSerif" w:hAnsi="FreeSerif"/>
          <w:sz w:val="28"/>
          <w:highlight w:val="white"/>
        </w:rPr>
        <w:t xml:space="preserve">-</w:t>
      </w:r>
      <w:r>
        <w:rPr>
          <w:rFonts w:ascii="FreeSerif" w:hAnsi="FreeSerif"/>
          <w:sz w:val="28"/>
          <w:highlight w:val="white"/>
        </w:rPr>
        <w:t xml:space="preserve">социальный мониторинг проводится в округе </w:t>
      </w:r>
      <w:r>
        <w:rPr>
          <w:rFonts w:ascii="FreeSerif" w:hAnsi="FreeSerif"/>
          <w:sz w:val="28"/>
          <w:highlight w:val="white"/>
        </w:rPr>
        <w:t xml:space="preserve">на постоянной о</w:t>
      </w:r>
      <w:r>
        <w:rPr>
          <w:rFonts w:ascii="FreeSerif" w:hAnsi="FreeSerif"/>
          <w:sz w:val="28"/>
          <w:highlight w:val="white"/>
        </w:rPr>
        <w:t xml:space="preserve">с</w:t>
      </w:r>
      <w:r>
        <w:rPr>
          <w:rFonts w:ascii="FreeSerif" w:hAnsi="FreeSerif"/>
          <w:sz w:val="28"/>
          <w:highlight w:val="white"/>
        </w:rPr>
        <w:t xml:space="preserve">нове</w:t>
      </w:r>
      <w:r>
        <w:rPr>
          <w:rFonts w:ascii="FreeSerif" w:hAnsi="FreeSerif"/>
          <w:sz w:val="28"/>
          <w:highlight w:val="white"/>
        </w:rPr>
        <w:t xml:space="preserve">. 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jc w:val="both"/>
        <w:spacing w:after="0" w:line="240" w:lineRule="auto"/>
        <w:widowControl/>
        <w:tabs>
          <w:tab w:val="left" w:pos="567" w:leader="none"/>
        </w:tabs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ab/>
      </w:r>
      <w:r>
        <w:rPr>
          <w:rFonts w:ascii="FreeSerif" w:hAnsi="FreeSerif"/>
          <w:sz w:val="28"/>
          <w:highlight w:val="white"/>
        </w:rPr>
        <w:t xml:space="preserve">На территории округа проживают представители 55 национальностей, </w:t>
      </w:r>
      <w:r>
        <w:rPr>
          <w:rFonts w:ascii="FreeSerif" w:hAnsi="FreeSerif"/>
          <w:sz w:val="28"/>
          <w:highlight w:val="white"/>
        </w:rPr>
        <w:t xml:space="preserve">из них: украинцы – 1170 (1,9%); армяне – 723 (1,2%); белорусы – 333 (0,6%); цыгане –  456 (0,6 %); грузины – 95 (0,2%); немцы – 105 (0,2%); азербайджанцы – 91 (0,2%); татары – 110 (0,2%); коми-пермяки- 61 (0,11%)</w:t>
      </w:r>
      <w:r>
        <w:rPr>
          <w:rFonts w:ascii="FreeSerif" w:hAnsi="FreeSerif"/>
          <w:sz w:val="28"/>
          <w:highlight w:val="white"/>
        </w:rPr>
        <w:t xml:space="preserve">.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jc w:val="both"/>
        <w:spacing w:after="0" w:line="240" w:lineRule="auto"/>
        <w:widowControl/>
        <w:tabs>
          <w:tab w:val="left" w:pos="567" w:leader="none"/>
        </w:tabs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ab/>
      </w:r>
      <w:r>
        <w:rPr>
          <w:rFonts w:ascii="FreeSerif" w:hAnsi="FreeSerif"/>
          <w:sz w:val="28"/>
        </w:rPr>
        <w:t xml:space="preserve">Национальный баланс в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Ленинградском</w:t>
      </w:r>
      <w:r>
        <w:rPr>
          <w:rFonts w:ascii="FreeSerif" w:hAnsi="FreeSerif"/>
          <w:sz w:val="28"/>
        </w:rPr>
        <w:t xml:space="preserve"> муниципальном   округе  относительно стабилен. Миграционный прирост происходит в основном в связи с миграцией иностра</w:t>
      </w:r>
      <w:r>
        <w:rPr>
          <w:rFonts w:ascii="FreeSerif" w:hAnsi="FreeSerif"/>
          <w:sz w:val="28"/>
        </w:rPr>
        <w:t xml:space="preserve">н</w:t>
      </w:r>
      <w:r>
        <w:rPr>
          <w:rFonts w:ascii="FreeSerif" w:hAnsi="FreeSerif"/>
          <w:sz w:val="28"/>
        </w:rPr>
        <w:t xml:space="preserve">ных граждан и</w:t>
      </w:r>
      <w:r>
        <w:rPr>
          <w:rFonts w:ascii="FreeSerif" w:hAnsi="FreeSerif"/>
          <w:sz w:val="28"/>
        </w:rPr>
        <w:t xml:space="preserve">з стран ближнего зарубежья. </w:t>
      </w:r>
      <w:r>
        <w:rPr>
          <w:rFonts w:ascii="FreeSerif" w:hAnsi="FreeSerif"/>
          <w:sz w:val="28"/>
          <w:highlight w:val="white"/>
        </w:rPr>
        <w:t xml:space="preserve">Специфика миграц</w:t>
      </w:r>
      <w:r>
        <w:rPr>
          <w:rFonts w:ascii="FreeSerif" w:hAnsi="FreeSerif"/>
          <w:sz w:val="28"/>
          <w:highlight w:val="white"/>
        </w:rPr>
        <w:t xml:space="preserve">и</w:t>
      </w:r>
      <w:r>
        <w:rPr>
          <w:rFonts w:ascii="FreeSerif" w:hAnsi="FreeSerif"/>
          <w:sz w:val="28"/>
          <w:highlight w:val="white"/>
        </w:rPr>
        <w:t xml:space="preserve">онных процессов, необходимость социально-культурной адаптации мигрантов свидетельствуют о наличии объективных предпосылок межэтнической напр</w:t>
      </w:r>
      <w:r>
        <w:rPr>
          <w:rFonts w:ascii="FreeSerif" w:hAnsi="FreeSerif"/>
          <w:sz w:val="28"/>
          <w:highlight w:val="white"/>
        </w:rPr>
        <w:t xml:space="preserve">я</w:t>
      </w:r>
      <w:r>
        <w:rPr>
          <w:rFonts w:ascii="FreeSerif" w:hAnsi="FreeSerif"/>
          <w:sz w:val="28"/>
          <w:highlight w:val="white"/>
        </w:rPr>
        <w:t xml:space="preserve">женности и достаточно высокой потенциальной конфликтн</w:t>
      </w:r>
      <w:r>
        <w:rPr>
          <w:rFonts w:ascii="FreeSerif" w:hAnsi="FreeSerif"/>
          <w:sz w:val="28"/>
          <w:highlight w:val="white"/>
        </w:rPr>
        <w:t xml:space="preserve">о</w:t>
      </w:r>
      <w:r>
        <w:rPr>
          <w:rFonts w:ascii="FreeSerif" w:hAnsi="FreeSerif"/>
          <w:sz w:val="28"/>
          <w:highlight w:val="white"/>
        </w:rPr>
        <w:t xml:space="preserve">сти.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567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В настоящее время сфера межнациональных отношений остается наиболее вероятным центром притяжения конфликтных настроений населения, вызва</w:t>
      </w:r>
      <w:r>
        <w:rPr>
          <w:rFonts w:ascii="FreeSerif" w:hAnsi="FreeSerif"/>
          <w:sz w:val="28"/>
          <w:highlight w:val="white"/>
        </w:rPr>
        <w:t xml:space="preserve">н</w:t>
      </w:r>
      <w:r>
        <w:rPr>
          <w:rFonts w:ascii="FreeSerif" w:hAnsi="FreeSerif"/>
          <w:sz w:val="28"/>
          <w:highlight w:val="white"/>
        </w:rPr>
        <w:t xml:space="preserve">ных проблемами в социальной и экономической сф</w:t>
      </w:r>
      <w:r>
        <w:rPr>
          <w:rFonts w:ascii="FreeSerif" w:hAnsi="FreeSerif"/>
          <w:sz w:val="28"/>
          <w:highlight w:val="white"/>
        </w:rPr>
        <w:t xml:space="preserve">е</w:t>
      </w:r>
      <w:r>
        <w:rPr>
          <w:rFonts w:ascii="FreeSerif" w:hAnsi="FreeSerif"/>
          <w:sz w:val="28"/>
          <w:highlight w:val="white"/>
        </w:rPr>
        <w:t xml:space="preserve">рах.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567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Меры защиты от негативных проявлений: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567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- </w:t>
      </w:r>
      <w:r>
        <w:rPr>
          <w:rFonts w:ascii="FreeSerif" w:hAnsi="FreeSerif"/>
          <w:sz w:val="28"/>
          <w:highlight w:val="white"/>
        </w:rPr>
        <w:t xml:space="preserve">поддержка и развитие культуры, обычаев, традиций, языков, идей духо</w:t>
      </w:r>
      <w:r>
        <w:rPr>
          <w:rFonts w:ascii="FreeSerif" w:hAnsi="FreeSerif"/>
          <w:sz w:val="28"/>
          <w:highlight w:val="white"/>
        </w:rPr>
        <w:t xml:space="preserve">в</w:t>
      </w:r>
      <w:r>
        <w:rPr>
          <w:rFonts w:ascii="FreeSerif" w:hAnsi="FreeSerif"/>
          <w:sz w:val="28"/>
          <w:highlight w:val="white"/>
        </w:rPr>
        <w:t xml:space="preserve">ного единства и межэтнического согласия народов, проживающих на террит</w:t>
      </w:r>
      <w:r>
        <w:rPr>
          <w:rFonts w:ascii="FreeSerif" w:hAnsi="FreeSerif"/>
          <w:sz w:val="28"/>
          <w:highlight w:val="white"/>
        </w:rPr>
        <w:t xml:space="preserve">о</w:t>
      </w:r>
      <w:r>
        <w:rPr>
          <w:rFonts w:ascii="FreeSerif" w:hAnsi="FreeSerif"/>
          <w:sz w:val="28"/>
          <w:highlight w:val="white"/>
        </w:rPr>
        <w:t xml:space="preserve">рии округа, с использованием потенциала общеобразовательных учрежд</w:t>
      </w:r>
      <w:r>
        <w:rPr>
          <w:rFonts w:ascii="FreeSerif" w:hAnsi="FreeSerif"/>
          <w:sz w:val="28"/>
          <w:highlight w:val="white"/>
        </w:rPr>
        <w:t xml:space="preserve">е</w:t>
      </w:r>
      <w:r>
        <w:rPr>
          <w:rFonts w:ascii="FreeSerif" w:hAnsi="FreeSerif"/>
          <w:sz w:val="28"/>
          <w:highlight w:val="white"/>
        </w:rPr>
        <w:t xml:space="preserve">ний, учреждений культуры;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567"/>
        <w:jc w:val="both"/>
        <w:spacing w:after="0" w:line="240" w:lineRule="auto"/>
        <w:widowControl w:val="off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 xml:space="preserve">-</w:t>
      </w:r>
      <w:r>
        <w:rPr>
          <w:rFonts w:ascii="FreeSerif" w:hAnsi="FreeSerif"/>
          <w:color w:val="000000"/>
          <w:sz w:val="28"/>
        </w:rPr>
        <w:t xml:space="preserve"> </w:t>
      </w:r>
      <w:r>
        <w:rPr>
          <w:rFonts w:ascii="FreeSerif" w:hAnsi="FreeSerif"/>
          <w:color w:val="000000"/>
          <w:sz w:val="28"/>
        </w:rPr>
        <w:t xml:space="preserve">реализация мероприятий, </w:t>
      </w:r>
      <w:r>
        <w:rPr>
          <w:rFonts w:ascii="FreeSerif" w:hAnsi="FreeSerif"/>
          <w:sz w:val="28"/>
        </w:rPr>
        <w:t xml:space="preserve">направленных на укрепление межнационал</w:t>
      </w:r>
      <w:r>
        <w:rPr>
          <w:rFonts w:ascii="FreeSerif" w:hAnsi="FreeSerif"/>
          <w:sz w:val="28"/>
        </w:rPr>
        <w:t xml:space="preserve">ь</w:t>
      </w:r>
      <w:r>
        <w:rPr>
          <w:rFonts w:ascii="FreeSerif" w:hAnsi="FreeSerif"/>
          <w:sz w:val="28"/>
        </w:rPr>
        <w:t xml:space="preserve">ного мира и стабильности в  Ленинградском  муниципальном  округе</w:t>
      </w:r>
      <w:r>
        <w:rPr>
          <w:rFonts w:ascii="FreeSerif" w:hAnsi="FreeSerif"/>
          <w:sz w:val="28"/>
        </w:rPr>
        <w:t xml:space="preserve">;</w:t>
      </w:r>
      <w:r>
        <w:rPr>
          <w:rFonts w:ascii="FreeSerif" w:hAnsi="FreeSerif"/>
          <w:color w:val="000000"/>
          <w:sz w:val="28"/>
        </w:rPr>
      </w:r>
    </w:p>
    <w:p>
      <w:pPr>
        <w:pStyle w:val="655"/>
        <w:ind w:firstLine="567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- </w:t>
      </w:r>
      <w:r>
        <w:rPr>
          <w:rFonts w:ascii="FreeSerif" w:hAnsi="FreeSerif"/>
          <w:sz w:val="28"/>
          <w:highlight w:val="white"/>
        </w:rPr>
        <w:t xml:space="preserve">взаимодействие органов власти с лидерами религиозных, национал</w:t>
      </w:r>
      <w:r>
        <w:rPr>
          <w:rFonts w:ascii="FreeSerif" w:hAnsi="FreeSerif"/>
          <w:sz w:val="28"/>
          <w:highlight w:val="white"/>
        </w:rPr>
        <w:t xml:space="preserve">ь</w:t>
      </w:r>
      <w:r>
        <w:rPr>
          <w:rFonts w:ascii="FreeSerif" w:hAnsi="FreeSerif"/>
          <w:sz w:val="28"/>
          <w:highlight w:val="white"/>
        </w:rPr>
        <w:t xml:space="preserve">ных групп с целью стабилизации этнополитической ситуации и профилакт</w:t>
      </w:r>
      <w:r>
        <w:rPr>
          <w:rFonts w:ascii="FreeSerif" w:hAnsi="FreeSerif"/>
          <w:sz w:val="28"/>
          <w:highlight w:val="white"/>
        </w:rPr>
        <w:t xml:space="preserve">и</w:t>
      </w:r>
      <w:r>
        <w:rPr>
          <w:rFonts w:ascii="FreeSerif" w:hAnsi="FreeSerif"/>
          <w:sz w:val="28"/>
          <w:highlight w:val="white"/>
        </w:rPr>
        <w:t xml:space="preserve">ки экс-тремизма и терроризма;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567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- </w:t>
      </w:r>
      <w:r>
        <w:rPr>
          <w:rFonts w:ascii="FreeSerif" w:hAnsi="FreeSerif"/>
          <w:sz w:val="28"/>
          <w:highlight w:val="white"/>
        </w:rPr>
        <w:t xml:space="preserve">проведение семинаров, «круглых столов», совещаний по </w:t>
      </w:r>
      <w:r>
        <w:rPr>
          <w:rFonts w:ascii="FreeSerif" w:hAnsi="FreeSerif"/>
          <w:sz w:val="28"/>
          <w:highlight w:val="white"/>
        </w:rPr>
        <w:t xml:space="preserve">вопросам </w:t>
      </w:r>
      <w:r>
        <w:rPr>
          <w:rFonts w:ascii="FreeSerif" w:hAnsi="FreeSerif"/>
          <w:sz w:val="28"/>
          <w:highlight w:val="white"/>
        </w:rPr>
        <w:t xml:space="preserve">ме</w:t>
      </w:r>
      <w:r>
        <w:rPr>
          <w:rFonts w:ascii="FreeSerif" w:hAnsi="FreeSerif"/>
          <w:sz w:val="28"/>
          <w:highlight w:val="white"/>
        </w:rPr>
        <w:t xml:space="preserve">ж</w:t>
      </w:r>
      <w:r>
        <w:rPr>
          <w:rFonts w:ascii="FreeSerif" w:hAnsi="FreeSerif"/>
          <w:sz w:val="28"/>
          <w:highlight w:val="white"/>
        </w:rPr>
        <w:t xml:space="preserve">нац</w:t>
      </w:r>
      <w:r>
        <w:rPr>
          <w:rFonts w:ascii="FreeSerif" w:hAnsi="FreeSerif"/>
          <w:sz w:val="28"/>
          <w:highlight w:val="white"/>
        </w:rPr>
        <w:t xml:space="preserve">и</w:t>
      </w:r>
      <w:r>
        <w:rPr>
          <w:rFonts w:ascii="FreeSerif" w:hAnsi="FreeSerif"/>
          <w:sz w:val="28"/>
          <w:highlight w:val="white"/>
        </w:rPr>
        <w:t xml:space="preserve">ональ</w:t>
      </w:r>
      <w:r>
        <w:rPr>
          <w:rFonts w:ascii="FreeSerif" w:hAnsi="FreeSerif"/>
          <w:sz w:val="28"/>
          <w:highlight w:val="white"/>
        </w:rPr>
        <w:t xml:space="preserve">ных отношений</w:t>
      </w:r>
      <w:r>
        <w:rPr>
          <w:rFonts w:ascii="FreeSerif" w:hAnsi="FreeSerif"/>
          <w:sz w:val="28"/>
          <w:highlight w:val="white"/>
        </w:rPr>
        <w:t xml:space="preserve">;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left="0" w:firstLine="0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        - проведение мероприятий, направленных на профилактику, пр</w:t>
      </w:r>
      <w:r>
        <w:rPr>
          <w:rFonts w:ascii="FreeSerif" w:hAnsi="FreeSerif"/>
          <w:sz w:val="28"/>
          <w:highlight w:val="white"/>
        </w:rPr>
        <w:t xml:space="preserve">е</w:t>
      </w:r>
      <w:r>
        <w:rPr>
          <w:rFonts w:ascii="FreeSerif" w:hAnsi="FreeSerif"/>
          <w:sz w:val="28"/>
          <w:highlight w:val="white"/>
        </w:rPr>
        <w:t xml:space="preserve">дупреждение межнациональных конфликтов, определение направлений реал</w:t>
      </w:r>
      <w:r>
        <w:rPr>
          <w:rFonts w:ascii="FreeSerif" w:hAnsi="FreeSerif"/>
          <w:sz w:val="28"/>
          <w:highlight w:val="white"/>
        </w:rPr>
        <w:t xml:space="preserve">и</w:t>
      </w:r>
      <w:r>
        <w:rPr>
          <w:rFonts w:ascii="FreeSerif" w:hAnsi="FreeSerif"/>
          <w:sz w:val="28"/>
          <w:highlight w:val="white"/>
        </w:rPr>
        <w:t xml:space="preserve">зации государственной национальной политики в  Ленинградском  муниципальном округе</w:t>
      </w:r>
      <w:r>
        <w:rPr>
          <w:rFonts w:ascii="FreeSerif" w:hAnsi="FreeSerif"/>
          <w:sz w:val="28"/>
          <w:highlight w:val="white"/>
        </w:rPr>
        <w:t xml:space="preserve">;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567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- </w:t>
      </w:r>
      <w:r>
        <w:rPr>
          <w:rFonts w:ascii="FreeSerif" w:hAnsi="FreeSerif"/>
          <w:sz w:val="28"/>
          <w:highlight w:val="white"/>
        </w:rPr>
        <w:t xml:space="preserve">ознакомление жителей и гостей округа с историей и бытом народов, проживающих на территории </w:t>
      </w:r>
      <w:r>
        <w:rPr>
          <w:rFonts w:ascii="FreeSerif" w:hAnsi="FreeSerif"/>
          <w:sz w:val="28"/>
          <w:highlight w:val="white"/>
        </w:rPr>
        <w:t xml:space="preserve">Ленинградского муниципального округа;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567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-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обеспечение информированности населения о решении проблем в сф</w:t>
      </w:r>
      <w:r>
        <w:rPr>
          <w:rFonts w:ascii="FreeSerif" w:hAnsi="FreeSerif"/>
          <w:sz w:val="28"/>
        </w:rPr>
        <w:t xml:space="preserve">е</w:t>
      </w:r>
      <w:r>
        <w:rPr>
          <w:rFonts w:ascii="FreeSerif" w:hAnsi="FreeSerif"/>
          <w:sz w:val="28"/>
        </w:rPr>
        <w:t xml:space="preserve">ре межнационального сотрудничества в  Ленинградском  муниципальном округе </w:t>
      </w:r>
      <w:r>
        <w:rPr>
          <w:rFonts w:ascii="FreeSerif" w:hAnsi="FreeSerif"/>
          <w:sz w:val="28"/>
        </w:rPr>
        <w:t xml:space="preserve">через СМИ и сеть Интернет.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708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Реализация мероприятий, направленных на укрепление межэтнического сотрудничества, мира и согласия на территории округа, будет осущест</w:t>
      </w:r>
      <w:r>
        <w:rPr>
          <w:rFonts w:ascii="FreeSerif" w:hAnsi="FreeSerif"/>
          <w:sz w:val="28"/>
          <w:highlight w:val="white"/>
        </w:rPr>
        <w:t xml:space="preserve">в</w:t>
      </w:r>
      <w:r>
        <w:rPr>
          <w:rFonts w:ascii="FreeSerif" w:hAnsi="FreeSerif"/>
          <w:sz w:val="28"/>
          <w:highlight w:val="white"/>
        </w:rPr>
        <w:t xml:space="preserve">ляться во взаимодействии с </w:t>
      </w:r>
      <w:r>
        <w:rPr>
          <w:rFonts w:ascii="FreeSerif" w:hAnsi="FreeSerif"/>
          <w:sz w:val="28"/>
          <w:highlight w:val="white"/>
        </w:rPr>
        <w:t xml:space="preserve"> лидерами этнических общин, диаспор, руководителями </w:t>
      </w:r>
      <w:r>
        <w:rPr>
          <w:rFonts w:ascii="FreeSerif" w:hAnsi="FreeSerif"/>
          <w:sz w:val="28"/>
          <w:highlight w:val="white"/>
        </w:rPr>
        <w:t xml:space="preserve">о</w:t>
      </w:r>
      <w:r>
        <w:rPr>
          <w:rFonts w:ascii="FreeSerif" w:hAnsi="FreeSerif"/>
          <w:sz w:val="28"/>
          <w:highlight w:val="white"/>
        </w:rPr>
        <w:t xml:space="preserve">б</w:t>
      </w:r>
      <w:r>
        <w:rPr>
          <w:rFonts w:ascii="FreeSerif" w:hAnsi="FreeSerif"/>
          <w:sz w:val="28"/>
          <w:highlight w:val="white"/>
        </w:rPr>
        <w:t xml:space="preserve">щественных организаций, осуществляющих деятельность на территории округа</w:t>
      </w:r>
      <w:r>
        <w:rPr>
          <w:rFonts w:ascii="FreeSerif" w:hAnsi="FreeSerif"/>
          <w:sz w:val="28"/>
          <w:highlight w:val="white"/>
        </w:rPr>
        <w:t xml:space="preserve">, </w:t>
      </w:r>
      <w:r>
        <w:rPr>
          <w:rFonts w:ascii="FreeSerif" w:hAnsi="FreeSerif"/>
          <w:sz w:val="28"/>
          <w:highlight w:val="white"/>
        </w:rPr>
        <w:t xml:space="preserve">и отраслевыми (функциональными) органами администрации Ленинградского  муниципального округа.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708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Утверждение программы позволит укрепить взаимодействие между  администрацией Ленинградского  муниципального  округа </w:t>
      </w:r>
      <w:r>
        <w:rPr>
          <w:rFonts w:ascii="FreeSerif" w:hAnsi="FreeSerif"/>
          <w:sz w:val="28"/>
          <w:highlight w:val="white"/>
        </w:rPr>
        <w:t xml:space="preserve"> и общественностью и послужит залогом р</w:t>
      </w:r>
      <w:r>
        <w:rPr>
          <w:rFonts w:ascii="FreeSerif" w:hAnsi="FreeSerif"/>
          <w:sz w:val="28"/>
          <w:highlight w:val="white"/>
        </w:rPr>
        <w:t xml:space="preserve">е</w:t>
      </w:r>
      <w:r>
        <w:rPr>
          <w:rFonts w:ascii="FreeSerif" w:hAnsi="FreeSerif"/>
          <w:sz w:val="28"/>
          <w:highlight w:val="white"/>
        </w:rPr>
        <w:t xml:space="preserve">шения поставленных задач.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708"/>
        <w:jc w:val="both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numPr>
          <w:ilvl w:val="0"/>
          <w:numId w:val="1"/>
        </w:numPr>
        <w:jc w:val="center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Цели, задачи и целевые показатели, сроки и этапы реализации муниципальной программы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left="927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firstLine="567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Цели, задачи и целевые показатели, сроки и этапы реализации муниц</w:t>
      </w:r>
      <w:r>
        <w:rPr>
          <w:rFonts w:ascii="FreeSerif" w:hAnsi="FreeSerif"/>
          <w:sz w:val="28"/>
        </w:rPr>
        <w:t xml:space="preserve">и</w:t>
      </w:r>
      <w:r>
        <w:rPr>
          <w:rFonts w:ascii="FreeSerif" w:hAnsi="FreeSerif"/>
          <w:sz w:val="28"/>
        </w:rPr>
        <w:t xml:space="preserve">пальной программы определяются согласно приложению 1 к настоящей мун</w:t>
      </w:r>
      <w:r>
        <w:rPr>
          <w:rFonts w:ascii="FreeSerif" w:hAnsi="FreeSerif"/>
          <w:sz w:val="28"/>
        </w:rPr>
        <w:t xml:space="preserve">и</w:t>
      </w:r>
      <w:r>
        <w:rPr>
          <w:rFonts w:ascii="FreeSerif" w:hAnsi="FreeSerif"/>
          <w:sz w:val="28"/>
        </w:rPr>
        <w:t xml:space="preserve">ципальной программе.</w:t>
      </w:r>
      <w:r>
        <w:rPr>
          <w:rFonts w:ascii="FreeSerif" w:hAnsi="FreeSerif"/>
          <w:sz w:val="28"/>
        </w:rPr>
      </w:r>
    </w:p>
    <w:p>
      <w:pPr>
        <w:pStyle w:val="655"/>
        <w:ind w:firstLine="567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При необходимости возможна корректировка значений </w:t>
      </w:r>
      <w:r>
        <w:rPr>
          <w:rFonts w:ascii="FreeSerif" w:hAnsi="FreeSerif"/>
          <w:sz w:val="28"/>
          <w:highlight w:val="white"/>
        </w:rPr>
        <w:t xml:space="preserve">целевых показат</w:t>
      </w:r>
      <w:r>
        <w:rPr>
          <w:rFonts w:ascii="FreeSerif" w:hAnsi="FreeSerif"/>
          <w:sz w:val="28"/>
          <w:highlight w:val="white"/>
        </w:rPr>
        <w:t xml:space="preserve">е</w:t>
      </w:r>
      <w:r>
        <w:rPr>
          <w:rFonts w:ascii="FreeSerif" w:hAnsi="FreeSerif"/>
          <w:sz w:val="28"/>
          <w:highlight w:val="white"/>
        </w:rPr>
        <w:t xml:space="preserve">лей </w:t>
      </w:r>
      <w:r>
        <w:rPr>
          <w:rFonts w:ascii="FreeSerif" w:hAnsi="FreeSerif"/>
          <w:sz w:val="28"/>
        </w:rPr>
        <w:t xml:space="preserve">в 2025 – 2029 годах в зависимости от результатов промежуточного анализа достижения целевых показателей в рамках реализации мероприятий муниц</w:t>
      </w:r>
      <w:r>
        <w:rPr>
          <w:rFonts w:ascii="FreeSerif" w:hAnsi="FreeSerif"/>
          <w:sz w:val="28"/>
        </w:rPr>
        <w:t xml:space="preserve">и</w:t>
      </w:r>
      <w:r>
        <w:rPr>
          <w:rFonts w:ascii="FreeSerif" w:hAnsi="FreeSerif"/>
          <w:sz w:val="28"/>
        </w:rPr>
        <w:t xml:space="preserve">пальной программы.</w:t>
      </w:r>
      <w:r>
        <w:rPr>
          <w:rFonts w:ascii="FreeSerif" w:hAnsi="FreeSerif"/>
          <w:sz w:val="28"/>
        </w:rPr>
      </w:r>
    </w:p>
    <w:p>
      <w:pPr>
        <w:pStyle w:val="655"/>
        <w:ind w:left="567"/>
        <w:jc w:val="center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</w:r>
      <w:r>
        <w:rPr>
          <w:rFonts w:ascii="FreeSerif" w:hAnsi="FreeSerif"/>
          <w:sz w:val="28"/>
        </w:rPr>
      </w:r>
    </w:p>
    <w:p>
      <w:pPr>
        <w:pStyle w:val="655"/>
        <w:jc w:val="center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3. Перечень основных мероприятий муниципальной программы</w:t>
      </w:r>
      <w:r>
        <w:rPr>
          <w:rFonts w:ascii="FreeSerif" w:hAnsi="FreeSerif"/>
          <w:sz w:val="28"/>
        </w:rPr>
      </w:r>
    </w:p>
    <w:p>
      <w:pPr>
        <w:pStyle w:val="655"/>
        <w:jc w:val="center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</w:r>
      <w:r>
        <w:rPr>
          <w:rFonts w:ascii="FreeSerif" w:hAnsi="FreeSerif"/>
          <w:sz w:val="28"/>
        </w:rPr>
      </w:r>
    </w:p>
    <w:p>
      <w:pPr>
        <w:pStyle w:val="655"/>
        <w:ind w:firstLine="720"/>
        <w:jc w:val="both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Перечень основных мероприятий муниципальной программы с указан</w:t>
      </w:r>
      <w:r>
        <w:rPr>
          <w:rFonts w:ascii="FreeSerif" w:hAnsi="FreeSerif"/>
          <w:sz w:val="28"/>
        </w:rPr>
        <w:t xml:space="preserve">и</w:t>
      </w:r>
      <w:r>
        <w:rPr>
          <w:rFonts w:ascii="FreeSerif" w:hAnsi="FreeSerif"/>
          <w:sz w:val="28"/>
        </w:rPr>
        <w:t xml:space="preserve">ем источников и объемов финансирования, ср</w:t>
      </w:r>
      <w:r>
        <w:rPr>
          <w:rFonts w:ascii="FreeSerif" w:hAnsi="FreeSerif"/>
          <w:sz w:val="28"/>
        </w:rPr>
        <w:t xml:space="preserve">оков их реализации и муниц</w:t>
      </w:r>
      <w:r>
        <w:rPr>
          <w:rFonts w:ascii="FreeSerif" w:hAnsi="FreeSerif"/>
          <w:sz w:val="28"/>
        </w:rPr>
        <w:t xml:space="preserve">и</w:t>
      </w:r>
      <w:r>
        <w:rPr>
          <w:rFonts w:ascii="FreeSerif" w:hAnsi="FreeSerif"/>
          <w:sz w:val="28"/>
        </w:rPr>
        <w:t xml:space="preserve">паль</w:t>
      </w:r>
      <w:r>
        <w:rPr>
          <w:rFonts w:ascii="FreeSerif" w:hAnsi="FreeSerif"/>
          <w:sz w:val="28"/>
        </w:rPr>
        <w:t xml:space="preserve">ных заказчиков определяется согласно </w:t>
      </w:r>
      <w:r>
        <w:rPr>
          <w:rFonts w:ascii="FreeSerif" w:hAnsi="FreeSerif"/>
          <w:sz w:val="28"/>
        </w:rPr>
        <w:t xml:space="preserve">приложению 2 к настоящей мун</w:t>
      </w:r>
      <w:r>
        <w:rPr>
          <w:rFonts w:ascii="FreeSerif" w:hAnsi="FreeSerif"/>
          <w:sz w:val="28"/>
        </w:rPr>
        <w:t xml:space="preserve">и</w:t>
      </w:r>
      <w:r>
        <w:rPr>
          <w:rFonts w:ascii="FreeSerif" w:hAnsi="FreeSerif"/>
          <w:sz w:val="28"/>
        </w:rPr>
        <w:t xml:space="preserve">ци</w:t>
      </w:r>
      <w:r>
        <w:rPr>
          <w:rFonts w:ascii="FreeSerif" w:hAnsi="FreeSerif"/>
          <w:sz w:val="28"/>
        </w:rPr>
        <w:t xml:space="preserve">пальной программе.</w:t>
      </w:r>
      <w:r>
        <w:rPr>
          <w:rFonts w:ascii="FreeSerif" w:hAnsi="FreeSerif"/>
          <w:sz w:val="28"/>
        </w:rPr>
      </w:r>
    </w:p>
    <w:p>
      <w:pPr>
        <w:pStyle w:val="655"/>
        <w:ind w:firstLine="720"/>
        <w:jc w:val="both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Муниципальной программой не предусмотрена реализация подпр</w:t>
      </w:r>
      <w:r>
        <w:rPr>
          <w:rFonts w:ascii="FreeSerif" w:hAnsi="FreeSerif"/>
          <w:sz w:val="28"/>
        </w:rPr>
        <w:t xml:space="preserve">о</w:t>
      </w:r>
      <w:r>
        <w:rPr>
          <w:rFonts w:ascii="FreeSerif" w:hAnsi="FreeSerif"/>
          <w:sz w:val="28"/>
        </w:rPr>
        <w:t xml:space="preserve">грамм и ведомственных целевых программ.</w:t>
      </w:r>
      <w:r>
        <w:rPr>
          <w:rFonts w:ascii="FreeSerif" w:hAnsi="FreeSerif"/>
          <w:sz w:val="28"/>
        </w:rPr>
      </w:r>
    </w:p>
    <w:p>
      <w:pPr>
        <w:pStyle w:val="655"/>
        <w:ind w:firstLine="720"/>
        <w:jc w:val="both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При необходимости возможна корректировка мероприятий в 2025 – 2029 годах в зависимости от результатов анализа эффективности их реализ</w:t>
      </w:r>
      <w:r>
        <w:rPr>
          <w:rFonts w:ascii="FreeSerif" w:hAnsi="FreeSerif"/>
          <w:sz w:val="28"/>
        </w:rPr>
        <w:t xml:space="preserve">а</w:t>
      </w:r>
      <w:r>
        <w:rPr>
          <w:rFonts w:ascii="FreeSerif" w:hAnsi="FreeSerif"/>
          <w:sz w:val="28"/>
        </w:rPr>
        <w:t xml:space="preserve">ции в предыдущем году и постановки новых задач в рамк</w:t>
      </w:r>
      <w:r>
        <w:rPr>
          <w:rFonts w:ascii="FreeSerif" w:hAnsi="FreeSerif"/>
          <w:sz w:val="28"/>
        </w:rPr>
        <w:t xml:space="preserve">ах реализации муниципал</w:t>
      </w:r>
      <w:r>
        <w:rPr>
          <w:rFonts w:ascii="FreeSerif" w:hAnsi="FreeSerif"/>
          <w:sz w:val="28"/>
        </w:rPr>
        <w:t xml:space="preserve">ь</w:t>
      </w:r>
      <w:r>
        <w:rPr>
          <w:rFonts w:ascii="FreeSerif" w:hAnsi="FreeSerif"/>
          <w:sz w:val="28"/>
        </w:rPr>
        <w:t xml:space="preserve">ной программы.</w:t>
      </w:r>
      <w:r>
        <w:rPr>
          <w:rFonts w:ascii="FreeSerif" w:hAnsi="FreeSerif"/>
          <w:sz w:val="28"/>
        </w:rPr>
      </w:r>
    </w:p>
    <w:p>
      <w:pPr>
        <w:pStyle w:val="655"/>
        <w:ind w:left="426"/>
        <w:jc w:val="center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4. Обоснование ресурс</w:t>
      </w:r>
      <w:r>
        <w:rPr>
          <w:rFonts w:ascii="FreeSerif" w:hAnsi="FreeSerif"/>
          <w:sz w:val="28"/>
        </w:rPr>
        <w:t xml:space="preserve">ного обеспечения муниципальной п</w:t>
      </w:r>
      <w:r>
        <w:rPr>
          <w:rFonts w:ascii="FreeSerif" w:hAnsi="FreeSerif"/>
          <w:sz w:val="28"/>
        </w:rPr>
        <w:t xml:space="preserve">рограммы</w:t>
      </w:r>
      <w:r>
        <w:rPr>
          <w:rFonts w:ascii="FreeSerif" w:hAnsi="FreeSerif"/>
          <w:sz w:val="28"/>
        </w:rPr>
      </w:r>
    </w:p>
    <w:p>
      <w:pPr>
        <w:pStyle w:val="655"/>
        <w:ind w:left="426"/>
        <w:jc w:val="center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</w:r>
      <w:r>
        <w:rPr>
          <w:rFonts w:ascii="FreeSerif" w:hAnsi="FreeSerif"/>
          <w:sz w:val="28"/>
        </w:rPr>
      </w:r>
    </w:p>
    <w:p>
      <w:pPr>
        <w:pStyle w:val="655"/>
        <w:ind w:firstLine="709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Общий объем финансирования </w:t>
      </w:r>
      <w:r>
        <w:rPr>
          <w:rFonts w:ascii="FreeSerif" w:hAnsi="FreeSerif"/>
          <w:sz w:val="28"/>
        </w:rPr>
        <w:t xml:space="preserve">муниципальной программы</w:t>
      </w:r>
      <w:r>
        <w:rPr>
          <w:rFonts w:ascii="FreeSerif" w:hAnsi="FreeSerif"/>
          <w:sz w:val="28"/>
        </w:rPr>
        <w:t xml:space="preserve"> на 20</w:t>
      </w:r>
      <w:r>
        <w:rPr>
          <w:rFonts w:ascii="FreeSerif" w:hAnsi="FreeSerif"/>
          <w:sz w:val="28"/>
        </w:rPr>
        <w:t xml:space="preserve">25-2029 годы составляет 170</w:t>
      </w:r>
      <w:r>
        <w:rPr>
          <w:rFonts w:ascii="FreeSerif" w:hAnsi="FreeSerif"/>
          <w:sz w:val="28"/>
        </w:rPr>
        <w:t xml:space="preserve">,0 (сто семьдесят</w:t>
      </w:r>
      <w:r>
        <w:rPr>
          <w:rFonts w:ascii="FreeSerif" w:hAnsi="FreeSerif"/>
          <w:sz w:val="28"/>
        </w:rPr>
        <w:t xml:space="preserve">  тысяч) рублей из средств местного бю</w:t>
      </w:r>
      <w:r>
        <w:rPr>
          <w:rFonts w:ascii="FreeSerif" w:hAnsi="FreeSerif"/>
          <w:sz w:val="28"/>
        </w:rPr>
        <w:t xml:space="preserve">д</w:t>
      </w:r>
      <w:r>
        <w:rPr>
          <w:rFonts w:ascii="FreeSerif" w:hAnsi="FreeSerif"/>
          <w:sz w:val="28"/>
        </w:rPr>
        <w:t xml:space="preserve">жета (бюджета  Ленинградского муниципального  округа), в том числе по г</w:t>
      </w:r>
      <w:r>
        <w:rPr>
          <w:rFonts w:ascii="FreeSerif" w:hAnsi="FreeSerif"/>
          <w:sz w:val="28"/>
        </w:rPr>
        <w:t xml:space="preserve">о</w:t>
      </w:r>
      <w:r>
        <w:rPr>
          <w:rFonts w:ascii="FreeSerif" w:hAnsi="FreeSerif"/>
          <w:sz w:val="28"/>
        </w:rPr>
        <w:t xml:space="preserve">дам:</w:t>
      </w:r>
      <w:r>
        <w:rPr>
          <w:rFonts w:ascii="FreeSerif" w:hAnsi="FreeSerif"/>
          <w:sz w:val="28"/>
        </w:rPr>
      </w:r>
    </w:p>
    <w:p>
      <w:pPr>
        <w:pStyle w:val="655"/>
        <w:ind w:firstLine="709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на 20</w:t>
      </w:r>
      <w:r>
        <w:rPr>
          <w:rFonts w:ascii="FreeSerif" w:hAnsi="FreeSerif"/>
          <w:sz w:val="28"/>
        </w:rPr>
        <w:t xml:space="preserve">25</w:t>
      </w:r>
      <w:r>
        <w:rPr>
          <w:rFonts w:ascii="FreeSerif" w:hAnsi="FreeSerif"/>
          <w:sz w:val="28"/>
        </w:rPr>
        <w:t xml:space="preserve"> г</w:t>
      </w:r>
      <w:r>
        <w:rPr>
          <w:rFonts w:ascii="FreeSerif" w:hAnsi="FreeSerif"/>
          <w:sz w:val="28"/>
        </w:rPr>
        <w:t xml:space="preserve">.</w:t>
      </w:r>
      <w:r>
        <w:rPr>
          <w:rFonts w:ascii="FreeSerif" w:hAnsi="FreeSerif"/>
          <w:sz w:val="28"/>
        </w:rPr>
        <w:t xml:space="preserve"> – 30</w:t>
      </w:r>
      <w:r>
        <w:rPr>
          <w:rFonts w:ascii="FreeSerif" w:hAnsi="FreeSerif"/>
          <w:sz w:val="28"/>
        </w:rPr>
        <w:t xml:space="preserve">,0 тыс.рублей;</w:t>
      </w:r>
      <w:r>
        <w:rPr>
          <w:rFonts w:ascii="FreeSerif" w:hAnsi="FreeSerif"/>
          <w:sz w:val="28"/>
        </w:rPr>
      </w:r>
    </w:p>
    <w:p>
      <w:pPr>
        <w:pStyle w:val="655"/>
        <w:ind w:firstLine="709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на 20</w:t>
      </w:r>
      <w:r>
        <w:rPr>
          <w:rFonts w:ascii="FreeSerif" w:hAnsi="FreeSerif"/>
          <w:sz w:val="28"/>
        </w:rPr>
        <w:t xml:space="preserve">26</w:t>
      </w:r>
      <w:r>
        <w:rPr>
          <w:rFonts w:ascii="FreeSerif" w:hAnsi="FreeSerif"/>
          <w:sz w:val="28"/>
        </w:rPr>
        <w:t xml:space="preserve"> г</w:t>
      </w:r>
      <w:r>
        <w:rPr>
          <w:rFonts w:ascii="FreeSerif" w:hAnsi="FreeSerif"/>
          <w:sz w:val="28"/>
        </w:rPr>
        <w:t xml:space="preserve">.</w:t>
      </w:r>
      <w:r>
        <w:rPr>
          <w:rFonts w:ascii="FreeSerif" w:hAnsi="FreeSerif"/>
          <w:sz w:val="28"/>
        </w:rPr>
        <w:t xml:space="preserve"> – 50</w:t>
      </w:r>
      <w:r>
        <w:rPr>
          <w:rFonts w:ascii="FreeSerif" w:hAnsi="FreeSerif"/>
          <w:sz w:val="28"/>
        </w:rPr>
        <w:t xml:space="preserve">,0 тыс.рублей;</w:t>
      </w:r>
      <w:r>
        <w:rPr>
          <w:rFonts w:ascii="FreeSerif" w:hAnsi="FreeSerif"/>
          <w:sz w:val="28"/>
        </w:rPr>
      </w:r>
    </w:p>
    <w:p>
      <w:pPr>
        <w:pStyle w:val="655"/>
        <w:ind w:firstLine="709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на 20</w:t>
      </w:r>
      <w:r>
        <w:rPr>
          <w:rFonts w:ascii="FreeSerif" w:hAnsi="FreeSerif"/>
          <w:sz w:val="28"/>
        </w:rPr>
        <w:t xml:space="preserve">27</w:t>
      </w:r>
      <w:r>
        <w:rPr>
          <w:rFonts w:ascii="FreeSerif" w:hAnsi="FreeSerif"/>
          <w:sz w:val="28"/>
        </w:rPr>
        <w:t xml:space="preserve"> г</w:t>
      </w:r>
      <w:r>
        <w:rPr>
          <w:rFonts w:ascii="FreeSerif" w:hAnsi="FreeSerif"/>
          <w:sz w:val="28"/>
        </w:rPr>
        <w:t xml:space="preserve">.</w:t>
      </w:r>
      <w:r>
        <w:rPr>
          <w:rFonts w:ascii="FreeSerif" w:hAnsi="FreeSerif"/>
          <w:sz w:val="28"/>
        </w:rPr>
        <w:t xml:space="preserve">–  30</w:t>
      </w:r>
      <w:r>
        <w:rPr>
          <w:rFonts w:ascii="FreeSerif" w:hAnsi="FreeSerif"/>
          <w:sz w:val="28"/>
        </w:rPr>
        <w:t xml:space="preserve">,0 тыс.рублей;</w:t>
      </w:r>
      <w:r>
        <w:rPr>
          <w:rFonts w:ascii="FreeSerif" w:hAnsi="FreeSerif"/>
          <w:sz w:val="28"/>
        </w:rPr>
      </w:r>
    </w:p>
    <w:p>
      <w:pPr>
        <w:pStyle w:val="655"/>
        <w:ind w:firstLine="709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на 202</w:t>
      </w:r>
      <w:r>
        <w:rPr>
          <w:rFonts w:ascii="FreeSerif" w:hAnsi="FreeSerif"/>
          <w:sz w:val="28"/>
        </w:rPr>
        <w:t xml:space="preserve">8 г</w:t>
      </w:r>
      <w:r>
        <w:rPr>
          <w:rFonts w:ascii="FreeSerif" w:hAnsi="FreeSerif"/>
          <w:sz w:val="28"/>
        </w:rPr>
        <w:t xml:space="preserve">.</w:t>
      </w:r>
      <w:r>
        <w:rPr>
          <w:rFonts w:ascii="FreeSerif" w:hAnsi="FreeSerif"/>
          <w:sz w:val="28"/>
        </w:rPr>
        <w:t xml:space="preserve"> – 30</w:t>
      </w:r>
      <w:r>
        <w:rPr>
          <w:rFonts w:ascii="FreeSerif" w:hAnsi="FreeSerif"/>
          <w:sz w:val="28"/>
        </w:rPr>
        <w:t xml:space="preserve">,0 тыс.рублей;</w:t>
      </w:r>
      <w:r>
        <w:rPr>
          <w:rFonts w:ascii="FreeSerif" w:hAnsi="FreeSerif"/>
          <w:sz w:val="28"/>
        </w:rPr>
      </w:r>
    </w:p>
    <w:p>
      <w:pPr>
        <w:pStyle w:val="655"/>
        <w:ind w:firstLine="709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на 202</w:t>
      </w:r>
      <w:r>
        <w:rPr>
          <w:rFonts w:ascii="FreeSerif" w:hAnsi="FreeSerif"/>
          <w:sz w:val="28"/>
        </w:rPr>
        <w:t xml:space="preserve">9 г</w:t>
      </w:r>
      <w:r>
        <w:rPr>
          <w:rFonts w:ascii="FreeSerif" w:hAnsi="FreeSerif"/>
          <w:sz w:val="28"/>
        </w:rPr>
        <w:t xml:space="preserve">.</w:t>
      </w:r>
      <w:r>
        <w:rPr>
          <w:rFonts w:ascii="FreeSerif" w:hAnsi="FreeSerif"/>
          <w:sz w:val="28"/>
        </w:rPr>
        <w:t xml:space="preserve">–  30</w:t>
      </w:r>
      <w:r>
        <w:rPr>
          <w:rFonts w:ascii="FreeSerif" w:hAnsi="FreeSerif"/>
          <w:sz w:val="28"/>
        </w:rPr>
        <w:t xml:space="preserve">,0 тыс.рублей.</w:t>
      </w:r>
      <w:r>
        <w:rPr>
          <w:rFonts w:ascii="FreeSerif" w:hAnsi="FreeSerif"/>
          <w:sz w:val="28"/>
        </w:rPr>
      </w:r>
    </w:p>
    <w:p>
      <w:pPr>
        <w:pStyle w:val="655"/>
        <w:ind w:firstLine="709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В соответствии с приложением 2 к муниципальной программе денежные средства, предусмотренные программой, расходуются только на проведение  фестиваля </w:t>
      </w:r>
      <w:r>
        <w:rPr>
          <w:rFonts w:ascii="FreeSerif" w:hAnsi="FreeSerif"/>
          <w:sz w:val="28"/>
        </w:rPr>
        <w:t xml:space="preserve">национальных культур «Хоровод дружбы»: </w:t>
      </w:r>
      <w:r>
        <w:rPr>
          <w:rFonts w:ascii="FreeSerif" w:hAnsi="FreeSerif"/>
          <w:sz w:val="28"/>
        </w:rPr>
        <w:t xml:space="preserve">оформление мероприятия, приобретение сувениров для участников</w:t>
      </w:r>
      <w:r>
        <w:rPr>
          <w:rFonts w:ascii="FreeSerif" w:hAnsi="FreeSerif"/>
          <w:sz w:val="28"/>
        </w:rPr>
        <w:t xml:space="preserve">, и</w:t>
      </w:r>
      <w:r>
        <w:rPr>
          <w:rFonts w:ascii="FreeSerif" w:hAnsi="FreeSerif"/>
          <w:sz w:val="28"/>
        </w:rPr>
        <w:t xml:space="preserve">зготовление информационной печатной продукции (баннеров, буклетов, брошюр, календарей) по популяризации толерантности, гармонизации межнациональных отношений и профилактике экстремизма.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</w:r>
    </w:p>
    <w:p>
      <w:pPr>
        <w:pStyle w:val="655"/>
        <w:ind w:firstLine="709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В</w:t>
      </w:r>
      <w:r>
        <w:rPr>
          <w:rFonts w:ascii="FreeSerif" w:hAnsi="FreeSerif"/>
          <w:sz w:val="28"/>
        </w:rPr>
        <w:t xml:space="preserve"> муниципальную программу могут вноситься изменения с учетом во</w:t>
      </w:r>
      <w:r>
        <w:rPr>
          <w:rFonts w:ascii="FreeSerif" w:hAnsi="FreeSerif"/>
          <w:sz w:val="28"/>
        </w:rPr>
        <w:t xml:space="preserve">з</w:t>
      </w:r>
      <w:r>
        <w:rPr>
          <w:rFonts w:ascii="FreeSerif" w:hAnsi="FreeSerif"/>
          <w:sz w:val="28"/>
        </w:rPr>
        <w:t xml:space="preserve">можностей доходной базы бюджета Ленинградского  муниципального округа</w:t>
      </w:r>
      <w:r>
        <w:rPr>
          <w:rFonts w:ascii="FreeSerif" w:hAnsi="FreeSerif"/>
          <w:sz w:val="28"/>
        </w:rPr>
        <w:t xml:space="preserve"> на очередной финансовый год.  </w:t>
      </w:r>
      <w:r>
        <w:rPr>
          <w:rFonts w:ascii="FreeSerif" w:hAnsi="FreeSerif"/>
          <w:sz w:val="28"/>
        </w:rPr>
      </w:r>
    </w:p>
    <w:p>
      <w:pPr>
        <w:pStyle w:val="655"/>
        <w:ind w:firstLine="709"/>
        <w:jc w:val="both"/>
        <w:spacing w:after="0" w:line="240" w:lineRule="auto"/>
        <w:widowControl w:val="off"/>
        <w:rPr>
          <w:rFonts w:ascii="FreeSerif" w:hAnsi="FreeSerif"/>
          <w:color w:val="17365d"/>
          <w:sz w:val="28"/>
        </w:rPr>
      </w:pPr>
      <w:r>
        <w:rPr>
          <w:rFonts w:ascii="FreeSerif" w:hAnsi="FreeSerif"/>
          <w:color w:val="17365d"/>
          <w:sz w:val="28"/>
        </w:rPr>
      </w:r>
      <w:r>
        <w:rPr>
          <w:rFonts w:ascii="FreeSerif" w:hAnsi="FreeSerif"/>
          <w:color w:val="17365d"/>
          <w:sz w:val="28"/>
        </w:rPr>
      </w:r>
    </w:p>
    <w:p>
      <w:pPr>
        <w:pStyle w:val="655"/>
        <w:ind w:left="567"/>
        <w:jc w:val="center"/>
        <w:spacing w:after="0" w:line="240" w:lineRule="auto"/>
        <w:widowControl w:val="off"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</w:rPr>
        <w:t xml:space="preserve">5. </w:t>
      </w:r>
      <w:bookmarkStart w:id="1" w:name="sub_1026"/>
      <w:r>
        <w:rPr>
          <w:rFonts w:ascii="FreeSerif" w:hAnsi="FreeSerif"/>
          <w:sz w:val="28"/>
          <w:highlight w:val="white"/>
        </w:rPr>
        <w:t xml:space="preserve">Методика оценки эффективности реализации 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left="567"/>
        <w:jc w:val="center"/>
        <w:spacing w:after="0" w:line="240" w:lineRule="auto"/>
        <w:widowControl w:val="off"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муниципальной пр</w:t>
      </w:r>
      <w:r>
        <w:rPr>
          <w:rFonts w:ascii="FreeSerif" w:hAnsi="FreeSerif"/>
          <w:sz w:val="28"/>
          <w:highlight w:val="white"/>
        </w:rPr>
        <w:t xml:space="preserve">о</w:t>
      </w:r>
      <w:r>
        <w:rPr>
          <w:rFonts w:ascii="FreeSerif" w:hAnsi="FreeSerif"/>
          <w:sz w:val="28"/>
          <w:highlight w:val="white"/>
        </w:rPr>
        <w:t xml:space="preserve">граммы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right="27" w:firstLine="709"/>
        <w:jc w:val="both"/>
        <w:spacing w:after="0" w:line="240" w:lineRule="auto"/>
        <w:widowControl w:val="off"/>
        <w:rPr>
          <w:rFonts w:ascii="FreeSerif" w:hAnsi="FreeSerif"/>
          <w:b/>
          <w:sz w:val="28"/>
          <w:highlight w:val="white"/>
        </w:rPr>
      </w:pPr>
      <w:r/>
      <w:bookmarkEnd w:id="1"/>
      <w:r/>
      <w:r>
        <w:rPr>
          <w:rFonts w:ascii="FreeSerif" w:hAnsi="FreeSerif"/>
          <w:b/>
          <w:sz w:val="28"/>
          <w:highlight w:val="white"/>
        </w:rPr>
      </w:r>
    </w:p>
    <w:p>
      <w:pPr>
        <w:pStyle w:val="655"/>
        <w:ind w:right="27" w:firstLine="709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Методика оценки эффектив</w:t>
      </w:r>
      <w:r>
        <w:rPr>
          <w:rFonts w:ascii="FreeSerif" w:hAnsi="FreeSerif"/>
          <w:sz w:val="28"/>
        </w:rPr>
        <w:t xml:space="preserve">ности реализации муниципальной </w:t>
      </w:r>
      <w:r>
        <w:rPr>
          <w:rFonts w:ascii="FreeSerif" w:hAnsi="FreeSerif"/>
          <w:sz w:val="28"/>
        </w:rPr>
        <w:t xml:space="preserve">програ</w:t>
      </w:r>
      <w:r>
        <w:rPr>
          <w:rFonts w:ascii="FreeSerif" w:hAnsi="FreeSerif"/>
          <w:sz w:val="28"/>
        </w:rPr>
        <w:t xml:space="preserve">м</w:t>
      </w:r>
      <w:r>
        <w:rPr>
          <w:rFonts w:ascii="FreeSerif" w:hAnsi="FreeSerif"/>
          <w:sz w:val="28"/>
        </w:rPr>
        <w:t xml:space="preserve">мы осуществляется в соответствии с типовой ме</w:t>
      </w:r>
      <w:r>
        <w:rPr>
          <w:rFonts w:ascii="FreeSerif" w:hAnsi="FreeSerif"/>
          <w:sz w:val="28"/>
        </w:rPr>
        <w:t xml:space="preserve">тодикой оценки эффективн</w:t>
      </w:r>
      <w:r>
        <w:rPr>
          <w:rFonts w:ascii="FreeSerif" w:hAnsi="FreeSerif"/>
          <w:sz w:val="28"/>
        </w:rPr>
        <w:t xml:space="preserve">о</w:t>
      </w:r>
      <w:r>
        <w:rPr>
          <w:rFonts w:ascii="FreeSerif" w:hAnsi="FreeSerif"/>
          <w:sz w:val="28"/>
        </w:rPr>
        <w:t xml:space="preserve">сти ре</w:t>
      </w:r>
      <w:r>
        <w:rPr>
          <w:rFonts w:ascii="FreeSerif" w:hAnsi="FreeSerif"/>
          <w:sz w:val="28"/>
        </w:rPr>
        <w:t xml:space="preserve">ализации муниципальной программы, утв</w:t>
      </w:r>
      <w:r>
        <w:rPr>
          <w:rFonts w:ascii="FreeSerif" w:hAnsi="FreeSerif"/>
          <w:sz w:val="28"/>
        </w:rPr>
        <w:t xml:space="preserve">ержденной постановлением админи</w:t>
      </w:r>
      <w:r>
        <w:rPr>
          <w:rFonts w:ascii="FreeSerif" w:hAnsi="FreeSerif"/>
          <w:sz w:val="28"/>
        </w:rPr>
        <w:t xml:space="preserve">страции муниципального образования Ленинградский   район от 10</w:t>
      </w:r>
      <w:r>
        <w:rPr>
          <w:rFonts w:ascii="FreeSerif" w:hAnsi="FreeSerif"/>
          <w:sz w:val="28"/>
        </w:rPr>
        <w:t xml:space="preserve">  декабря  2024 г</w:t>
      </w:r>
      <w:r>
        <w:rPr>
          <w:rFonts w:ascii="FreeSerif" w:hAnsi="FreeSerif"/>
          <w:sz w:val="28"/>
        </w:rPr>
        <w:t xml:space="preserve">.</w:t>
      </w:r>
      <w:r>
        <w:rPr>
          <w:rFonts w:ascii="FreeSerif" w:hAnsi="FreeSerif"/>
          <w:sz w:val="28"/>
        </w:rPr>
        <w:t xml:space="preserve"> № 1352 «О системе  управления  муниципальными  программами  муниципального   образования  Ленинградский  муниципальный  округ Краснодарского края».</w:t>
      </w:r>
      <w:r>
        <w:rPr>
          <w:rFonts w:ascii="FreeSerif" w:hAnsi="FreeSerif"/>
          <w:sz w:val="28"/>
        </w:rPr>
      </w:r>
    </w:p>
    <w:p>
      <w:pPr>
        <w:pStyle w:val="655"/>
        <w:ind w:right="27" w:firstLine="709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Методика оценки эффективности реализации муниципальной пр</w:t>
      </w:r>
      <w:r>
        <w:rPr>
          <w:rFonts w:ascii="FreeSerif" w:hAnsi="FreeSerif"/>
          <w:sz w:val="28"/>
        </w:rPr>
        <w:t xml:space="preserve">о</w:t>
      </w:r>
      <w:r>
        <w:rPr>
          <w:rFonts w:ascii="FreeSerif" w:hAnsi="FreeSerif"/>
          <w:sz w:val="28"/>
        </w:rPr>
        <w:t xml:space="preserve">граммы основывается на принципе сопоставления фак</w:t>
      </w:r>
      <w:r>
        <w:rPr>
          <w:rFonts w:ascii="FreeSerif" w:hAnsi="FreeSerif"/>
          <w:sz w:val="28"/>
        </w:rPr>
        <w:t xml:space="preserve">тически достигнутых знач</w:t>
      </w:r>
      <w:r>
        <w:rPr>
          <w:rFonts w:ascii="FreeSerif" w:hAnsi="FreeSerif"/>
          <w:sz w:val="28"/>
        </w:rPr>
        <w:t xml:space="preserve">е</w:t>
      </w:r>
      <w:r>
        <w:rPr>
          <w:rFonts w:ascii="FreeSerif" w:hAnsi="FreeSerif"/>
          <w:sz w:val="28"/>
        </w:rPr>
        <w:t xml:space="preserve">ний це</w:t>
      </w:r>
      <w:r>
        <w:rPr>
          <w:rFonts w:ascii="FreeSerif" w:hAnsi="FreeSerif"/>
          <w:sz w:val="28"/>
        </w:rPr>
        <w:t xml:space="preserve">левых показателей с их плановыми значениями по результатам отчетного года.</w:t>
      </w:r>
      <w:r>
        <w:rPr>
          <w:rFonts w:ascii="FreeSerif" w:hAnsi="FreeSerif"/>
          <w:sz w:val="28"/>
        </w:rPr>
      </w:r>
    </w:p>
    <w:p>
      <w:pPr>
        <w:pStyle w:val="655"/>
        <w:ind w:right="27" w:firstLine="709"/>
        <w:jc w:val="both"/>
        <w:spacing w:after="0" w:line="240" w:lineRule="auto"/>
        <w:widowControl w:val="off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</w:r>
      <w:r>
        <w:rPr>
          <w:rFonts w:ascii="FreeSerif" w:hAnsi="FreeSerif"/>
          <w:sz w:val="28"/>
        </w:rPr>
      </w:r>
    </w:p>
    <w:p>
      <w:pPr>
        <w:pStyle w:val="655"/>
        <w:ind w:left="567"/>
        <w:jc w:val="center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</w:rPr>
        <w:t xml:space="preserve">6</w:t>
      </w:r>
      <w:r>
        <w:rPr>
          <w:rFonts w:ascii="FreeSerif" w:hAnsi="FreeSerif"/>
          <w:sz w:val="28"/>
        </w:rPr>
        <w:t xml:space="preserve">. </w:t>
      </w:r>
      <w:r>
        <w:rPr>
          <w:rFonts w:ascii="FreeSerif" w:hAnsi="FreeSerif"/>
          <w:sz w:val="28"/>
          <w:highlight w:val="white"/>
        </w:rPr>
        <w:t xml:space="preserve">Механизм реализации муниципальной программы и 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ind w:left="567"/>
        <w:jc w:val="center"/>
        <w:spacing w:after="0" w:line="240" w:lineRule="auto"/>
        <w:widowControl/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  <w:t xml:space="preserve">контроль за ее выполнением</w:t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contextualSpacing/>
        <w:jc w:val="both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</w:r>
      <w:r>
        <w:rPr>
          <w:rFonts w:ascii="FreeSerif" w:hAnsi="FreeSerif"/>
          <w:sz w:val="28"/>
        </w:rPr>
      </w:r>
    </w:p>
    <w:p>
      <w:pPr>
        <w:pStyle w:val="655"/>
        <w:contextualSpacing/>
        <w:jc w:val="both"/>
        <w:spacing w:after="0" w:line="240" w:lineRule="auto"/>
        <w:widowControl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sz w:val="28"/>
        </w:rPr>
        <w:tab/>
      </w:r>
      <w:r>
        <w:rPr>
          <w:rFonts w:ascii="FreeSerif" w:hAnsi="FreeSerif"/>
          <w:color w:val="000000"/>
          <w:sz w:val="28"/>
        </w:rPr>
        <w:t xml:space="preserve">Управление муниципальной программой, взаимодействие  координатора муниципальной  программы с участниками муниципальной  программы, контроль за ее выполнением осуществляются  в соответствии  с требованиями, утве</w:t>
      </w:r>
      <w:r>
        <w:rPr>
          <w:rFonts w:ascii="FreeSerif" w:hAnsi="FreeSerif"/>
          <w:color w:val="000000"/>
          <w:sz w:val="28"/>
        </w:rPr>
        <w:t xml:space="preserve">ржденными постановлением  администрации  муниципального образования  Ленинградский  район от 10 декабря 2024 г. № 1352 « О системе управления  муниципальными программами муниципального  образования Ленинградский  муниципальный   округ Краснодарского края».</w:t>
      </w:r>
      <w:r>
        <w:rPr>
          <w:rFonts w:ascii="FreeSerif" w:hAnsi="FreeSerif"/>
          <w:color w:val="000000"/>
          <w:sz w:val="28"/>
        </w:rPr>
      </w:r>
    </w:p>
    <w:p>
      <w:pPr>
        <w:pStyle w:val="655"/>
        <w:contextualSpacing/>
        <w:ind w:firstLine="709"/>
        <w:jc w:val="both"/>
        <w:spacing w:after="0" w:line="240" w:lineRule="auto"/>
        <w:widowControl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 xml:space="preserve">Реализация программы предп</w:t>
      </w:r>
      <w:r>
        <w:rPr>
          <w:rFonts w:ascii="FreeSerif" w:hAnsi="FreeSerif"/>
          <w:color w:val="000000"/>
          <w:sz w:val="28"/>
        </w:rPr>
        <w:t xml:space="preserve">о</w:t>
      </w:r>
      <w:r>
        <w:rPr>
          <w:rFonts w:ascii="FreeSerif" w:hAnsi="FreeSerif"/>
          <w:color w:val="000000"/>
          <w:sz w:val="28"/>
        </w:rPr>
        <w:t xml:space="preserve">лагает:</w:t>
      </w:r>
      <w:r>
        <w:rPr>
          <w:rFonts w:ascii="FreeSerif" w:hAnsi="FreeSerif"/>
          <w:color w:val="000000"/>
          <w:sz w:val="28"/>
        </w:rPr>
      </w:r>
    </w:p>
    <w:p>
      <w:pPr>
        <w:pStyle w:val="655"/>
        <w:contextualSpacing/>
        <w:ind w:firstLine="567"/>
        <w:jc w:val="both"/>
        <w:spacing w:after="0" w:line="240" w:lineRule="auto"/>
        <w:widowControl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 xml:space="preserve">1) закупку товаров, работ и услуг для муниципальных нужд в соотве</w:t>
      </w:r>
      <w:r>
        <w:rPr>
          <w:rFonts w:ascii="FreeSerif" w:hAnsi="FreeSerif"/>
          <w:color w:val="000000"/>
          <w:sz w:val="28"/>
        </w:rPr>
        <w:t xml:space="preserve">т</w:t>
      </w:r>
      <w:r>
        <w:rPr>
          <w:rFonts w:ascii="FreeSerif" w:hAnsi="FreeSerif"/>
          <w:color w:val="000000"/>
          <w:sz w:val="28"/>
        </w:rPr>
        <w:t xml:space="preserve">ствии с Федеральным законом от 5 апреля 2013 г</w:t>
      </w:r>
      <w:r>
        <w:rPr>
          <w:rFonts w:ascii="FreeSerif" w:hAnsi="FreeSerif"/>
          <w:color w:val="000000"/>
          <w:sz w:val="28"/>
        </w:rPr>
        <w:t xml:space="preserve">.</w:t>
      </w:r>
      <w:r>
        <w:rPr>
          <w:rFonts w:ascii="FreeSerif" w:hAnsi="FreeSerif"/>
          <w:color w:val="000000"/>
          <w:sz w:val="28"/>
        </w:rPr>
        <w:t xml:space="preserve"> № 44-ФЗ «О контрактной с</w:t>
      </w:r>
      <w:r>
        <w:rPr>
          <w:rFonts w:ascii="FreeSerif" w:hAnsi="FreeSerif"/>
          <w:color w:val="000000"/>
          <w:sz w:val="28"/>
        </w:rPr>
        <w:t xml:space="preserve">и</w:t>
      </w:r>
      <w:r>
        <w:rPr>
          <w:rFonts w:ascii="FreeSerif" w:hAnsi="FreeSerif"/>
          <w:color w:val="000000"/>
          <w:sz w:val="28"/>
        </w:rPr>
        <w:t xml:space="preserve">сте</w:t>
      </w:r>
      <w:r>
        <w:rPr>
          <w:rFonts w:ascii="FreeSerif" w:hAnsi="FreeSerif"/>
          <w:color w:val="000000"/>
          <w:sz w:val="28"/>
        </w:rPr>
        <w:t xml:space="preserve">ме в сфере закупок товаров, работ, услуг для обеспечения госуда</w:t>
      </w:r>
      <w:r>
        <w:rPr>
          <w:rFonts w:ascii="FreeSerif" w:hAnsi="FreeSerif"/>
          <w:color w:val="000000"/>
          <w:sz w:val="28"/>
        </w:rPr>
        <w:t xml:space="preserve">р</w:t>
      </w:r>
      <w:r>
        <w:rPr>
          <w:rFonts w:ascii="FreeSerif" w:hAnsi="FreeSerif"/>
          <w:color w:val="000000"/>
          <w:sz w:val="28"/>
        </w:rPr>
        <w:t xml:space="preserve">ственных и муниципальных услуг». Отбор поставщиков (исполнителей) т</w:t>
      </w:r>
      <w:r>
        <w:rPr>
          <w:rFonts w:ascii="FreeSerif" w:hAnsi="FreeSerif"/>
          <w:color w:val="000000"/>
          <w:sz w:val="28"/>
        </w:rPr>
        <w:t xml:space="preserve">о</w:t>
      </w:r>
      <w:r>
        <w:rPr>
          <w:rFonts w:ascii="FreeSerif" w:hAnsi="FreeSerif"/>
          <w:color w:val="000000"/>
          <w:sz w:val="28"/>
        </w:rPr>
        <w:t xml:space="preserve">варов, работ и услуг производится в соответствии с действующим законодател</w:t>
      </w:r>
      <w:r>
        <w:rPr>
          <w:rFonts w:ascii="FreeSerif" w:hAnsi="FreeSerif"/>
          <w:color w:val="000000"/>
          <w:sz w:val="28"/>
        </w:rPr>
        <w:t xml:space="preserve">ь</w:t>
      </w:r>
      <w:r>
        <w:rPr>
          <w:rFonts w:ascii="FreeSerif" w:hAnsi="FreeSerif"/>
          <w:color w:val="000000"/>
          <w:sz w:val="28"/>
        </w:rPr>
        <w:t xml:space="preserve">ством.</w:t>
      </w:r>
      <w:r>
        <w:rPr>
          <w:rFonts w:ascii="FreeSerif" w:hAnsi="FreeSerif"/>
          <w:color w:val="000000"/>
          <w:sz w:val="28"/>
        </w:rPr>
      </w:r>
    </w:p>
    <w:p>
      <w:pPr>
        <w:pStyle w:val="655"/>
        <w:contextualSpacing/>
        <w:ind w:firstLine="567"/>
        <w:jc w:val="both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color w:val="000000"/>
          <w:sz w:val="28"/>
        </w:rPr>
        <w:t xml:space="preserve">2) финансирование осуществляется в пределах бюджетных ассигнов</w:t>
      </w:r>
      <w:r>
        <w:rPr>
          <w:rFonts w:ascii="FreeSerif" w:hAnsi="FreeSerif"/>
          <w:color w:val="000000"/>
          <w:sz w:val="28"/>
        </w:rPr>
        <w:t xml:space="preserve">а</w:t>
      </w:r>
      <w:r>
        <w:rPr>
          <w:rFonts w:ascii="FreeSerif" w:hAnsi="FreeSerif"/>
          <w:color w:val="000000"/>
          <w:sz w:val="28"/>
        </w:rPr>
        <w:t xml:space="preserve">ний и лимитов бюджетных обязательств, предус</w:t>
      </w:r>
      <w:r>
        <w:rPr>
          <w:rFonts w:ascii="FreeSerif" w:hAnsi="FreeSerif"/>
          <w:color w:val="000000"/>
          <w:sz w:val="28"/>
        </w:rPr>
        <w:t xml:space="preserve">мотренных в решении Совета м</w:t>
      </w:r>
      <w:r>
        <w:rPr>
          <w:rFonts w:ascii="FreeSerif" w:hAnsi="FreeSerif"/>
          <w:color w:val="000000"/>
          <w:sz w:val="28"/>
        </w:rPr>
        <w:t xml:space="preserve">у</w:t>
      </w:r>
      <w:r>
        <w:rPr>
          <w:rFonts w:ascii="FreeSerif" w:hAnsi="FreeSerif"/>
          <w:color w:val="000000"/>
          <w:sz w:val="28"/>
        </w:rPr>
        <w:t xml:space="preserve">ни</w:t>
      </w:r>
      <w:r>
        <w:rPr>
          <w:rFonts w:ascii="FreeSerif" w:hAnsi="FreeSerif"/>
          <w:color w:val="000000"/>
          <w:sz w:val="28"/>
        </w:rPr>
        <w:t xml:space="preserve">ципального образования Ленинградский муниципальный округ Краснодарского края </w:t>
      </w:r>
      <w:r>
        <w:rPr>
          <w:rFonts w:ascii="FreeSerif" w:hAnsi="FreeSerif"/>
          <w:color w:val="000000"/>
          <w:sz w:val="28"/>
        </w:rPr>
        <w:t xml:space="preserve"> о бюджете муниц</w:t>
      </w:r>
      <w:r>
        <w:rPr>
          <w:rFonts w:ascii="FreeSerif" w:hAnsi="FreeSerif"/>
          <w:color w:val="000000"/>
          <w:sz w:val="28"/>
        </w:rPr>
        <w:t xml:space="preserve">и</w:t>
      </w:r>
      <w:r>
        <w:rPr>
          <w:rFonts w:ascii="FreeSerif" w:hAnsi="FreeSerif"/>
          <w:color w:val="000000"/>
          <w:sz w:val="28"/>
        </w:rPr>
        <w:t xml:space="preserve">пального об</w:t>
      </w:r>
      <w:r>
        <w:rPr>
          <w:rFonts w:ascii="FreeSerif" w:hAnsi="FreeSerif"/>
          <w:color w:val="000000"/>
          <w:sz w:val="28"/>
        </w:rPr>
        <w:t xml:space="preserve">разования Ленинградский  муниципальный округ Краснодарского края на текущий </w:t>
      </w:r>
      <w:r>
        <w:rPr>
          <w:rFonts w:ascii="FreeSerif" w:hAnsi="FreeSerif"/>
          <w:color w:val="000000"/>
          <w:sz w:val="28"/>
        </w:rPr>
        <w:t xml:space="preserve">финансовый год и на плановый пе</w:t>
      </w:r>
      <w:r>
        <w:rPr>
          <w:rFonts w:ascii="FreeSerif" w:hAnsi="FreeSerif"/>
          <w:color w:val="000000"/>
          <w:sz w:val="28"/>
        </w:rPr>
        <w:t xml:space="preserve">риод на указанные цели.</w:t>
      </w:r>
      <w:r>
        <w:rPr>
          <w:rFonts w:ascii="FreeSerif" w:hAnsi="FreeSerif"/>
          <w:sz w:val="28"/>
        </w:rPr>
        <w:t xml:space="preserve">» </w:t>
      </w:r>
      <w:r>
        <w:rPr>
          <w:rFonts w:ascii="FreeSerif" w:hAnsi="FreeSerif"/>
          <w:sz w:val="28"/>
        </w:rPr>
      </w:r>
    </w:p>
    <w:p>
      <w:pPr>
        <w:contextualSpacing/>
        <w:ind w:firstLine="567"/>
        <w:jc w:val="both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</w:r>
      <w:r>
        <w:rPr>
          <w:rFonts w:ascii="FreeSerif" w:hAnsi="FreeSerif"/>
          <w:sz w:val="28"/>
        </w:rPr>
      </w:r>
    </w:p>
    <w:p>
      <w:pPr>
        <w:pStyle w:val="655"/>
        <w:jc w:val="left"/>
        <w:spacing w:after="0" w:line="240" w:lineRule="auto"/>
        <w:widowControl w:val="off"/>
        <w:tabs>
          <w:tab w:val="left" w:pos="7655" w:leader="none"/>
        </w:tabs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</w:r>
    </w:p>
    <w:p>
      <w:pPr>
        <w:jc w:val="left"/>
        <w:spacing w:after="0" w:line="240" w:lineRule="auto"/>
        <w:widowControl w:val="off"/>
        <w:tabs>
          <w:tab w:val="left" w:pos="7655" w:leader="none"/>
        </w:tabs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Первый заместитель главы</w:t>
      </w:r>
      <w:r>
        <w:rPr>
          <w:rFonts w:ascii="FreeSerif" w:hAnsi="FreeSerif"/>
          <w:sz w:val="28"/>
        </w:rPr>
      </w:r>
    </w:p>
    <w:p>
      <w:pPr>
        <w:pStyle w:val="655"/>
        <w:jc w:val="left"/>
        <w:spacing w:after="0" w:line="240" w:lineRule="auto"/>
        <w:widowControl w:val="off"/>
        <w:tabs>
          <w:tab w:val="left" w:pos="7655" w:leader="none"/>
        </w:tabs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</w:rPr>
        <w:t xml:space="preserve">Ленинградского  муниципального округа                                 В.Н.Шерстобитов</w:t>
      </w:r>
      <w:r>
        <w:rPr>
          <w:rFonts w:ascii="FreeSerif" w:hAnsi="FreeSerif"/>
          <w:sz w:val="28"/>
          <w:highlight w:val="white"/>
        </w:rPr>
      </w:r>
    </w:p>
    <w:p>
      <w:pPr>
        <w:jc w:val="left"/>
        <w:spacing w:after="0" w:line="240" w:lineRule="auto"/>
        <w:widowControl w:val="off"/>
        <w:tabs>
          <w:tab w:val="left" w:pos="7655" w:leader="none"/>
        </w:tabs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</w:r>
      <w:r>
        <w:rPr>
          <w:rFonts w:ascii="FreeSerif" w:hAnsi="FreeSerif"/>
          <w:sz w:val="28"/>
        </w:rPr>
      </w:r>
    </w:p>
    <w:p>
      <w:pPr>
        <w:jc w:val="left"/>
        <w:spacing w:after="0" w:line="240" w:lineRule="auto"/>
        <w:widowControl w:val="off"/>
        <w:tabs>
          <w:tab w:val="left" w:pos="7655" w:leader="none"/>
        </w:tabs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                                                                  </w:t>
      </w:r>
      <w:r>
        <w:rPr>
          <w:rFonts w:ascii="FreeSerif" w:hAnsi="FreeSerif"/>
          <w:sz w:val="28"/>
        </w:rPr>
        <w:t xml:space="preserve">                            </w:t>
      </w:r>
      <w:r>
        <w:rPr>
          <w:rFonts w:ascii="FreeSerif" w:hAnsi="FreeSerif"/>
          <w:sz w:val="28"/>
        </w:rPr>
      </w:r>
    </w:p>
    <w:p>
      <w:pPr>
        <w:pStyle w:val="655"/>
        <w:jc w:val="left"/>
        <w:spacing w:after="0" w:line="240" w:lineRule="auto"/>
        <w:widowControl w:val="off"/>
        <w:tabs>
          <w:tab w:val="left" w:pos="7655" w:leader="none"/>
        </w:tabs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jc w:val="left"/>
        <w:spacing w:after="0" w:line="240" w:lineRule="auto"/>
        <w:widowControl w:val="off"/>
        <w:tabs>
          <w:tab w:val="left" w:pos="7655" w:leader="none"/>
        </w:tabs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</w:r>
      <w:r>
        <w:rPr>
          <w:rFonts w:ascii="FreeSerif" w:hAnsi="FreeSerif"/>
          <w:sz w:val="28"/>
          <w:highlight w:val="white"/>
        </w:rPr>
      </w:r>
    </w:p>
    <w:p>
      <w:pPr>
        <w:pStyle w:val="655"/>
        <w:jc w:val="left"/>
        <w:spacing w:after="0" w:line="240" w:lineRule="auto"/>
        <w:widowControl w:val="off"/>
        <w:tabs>
          <w:tab w:val="left" w:pos="7655" w:leader="none"/>
        </w:tabs>
        <w:rPr>
          <w:rFonts w:ascii="FreeSerif" w:hAnsi="FreeSerif"/>
          <w:sz w:val="28"/>
          <w:highlight w:val="white"/>
        </w:rPr>
      </w:pPr>
      <w:r>
        <w:rPr>
          <w:rFonts w:ascii="FreeSerif" w:hAnsi="FreeSerif"/>
          <w:sz w:val="28"/>
          <w:highlight w:val="white"/>
        </w:rPr>
      </w:r>
      <w:r>
        <w:rPr>
          <w:rFonts w:ascii="FreeSerif" w:hAnsi="FreeSerif"/>
          <w:sz w:val="28"/>
          <w:highlight w:val="white"/>
        </w:rPr>
      </w:r>
    </w:p>
    <w:sectPr>
      <w:headerReference w:type="default" r:id="rId9"/>
      <w:headerReference w:type="even" r:id="rId10"/>
      <w:footnotePr/>
      <w:endnotePr/>
      <w:type w:val="nextPage"/>
      <w:pgSz w:w="11908" w:h="16848" w:orient="portrait"/>
      <w:pgMar w:top="1134" w:right="624" w:bottom="1134" w:left="1701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eeSerif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XO Thames">
    <w:panose1 w:val="02000603000000000000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jc w:val="left"/>
      <w:widowControl/>
      <w:rPr>
        <w:rStyle w:val="658"/>
        <w:rFonts w:ascii="Times New Roman" w:hAnsi="Times New Roman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framePr w:h="0" w:vSpace="0" w:hSpace="0" w:wrap="around" w:vAnchor="text" w:hAnchor="margin" w:xAlign="center" w:y="1"/>
    </w:pPr>
    <w:r>
      <w:rPr>
        <w:rStyle w:val="658"/>
        <w:rFonts w:ascii="Times New Roman" w:hAnsi="Times New Roman"/>
      </w:rPr>
      <w:fldChar w:fldCharType="begin"/>
    </w:r>
    <w:r>
      <w:rPr>
        <w:rStyle w:val="658"/>
        <w:rFonts w:ascii="Times New Roman" w:hAnsi="Times New Roman"/>
      </w:rPr>
      <w:instrText xml:space="preserve">PAGE </w:instrText>
    </w:r>
    <w:r>
      <w:rPr>
        <w:rStyle w:val="658"/>
        <w:rFonts w:ascii="Times New Roman" w:hAnsi="Times New Roman"/>
      </w:rPr>
      <w:fldChar w:fldCharType="separate"/>
    </w:r>
    <w:r>
      <w:rPr>
        <w:rStyle w:val="658"/>
        <w:rFonts w:ascii="Times New Roman" w:hAnsi="Times New Roman"/>
      </w:rPr>
      <w:t xml:space="preserve"> </w:t>
    </w:r>
    <w:r>
      <w:rPr>
        <w:rStyle w:val="658"/>
        <w:rFonts w:ascii="Times New Roman" w:hAnsi="Times New Roman"/>
      </w:rPr>
      <w:fldChar w:fldCharType="end"/>
    </w:r>
    <w:r>
      <w:rPr>
        <w:rStyle w:val="658"/>
        <w:rFonts w:ascii="Times New Roman" w:hAnsi="Times New Roman"/>
      </w:rPr>
    </w:r>
  </w:p>
  <w:p>
    <w:pPr>
      <w:pStyle w:val="6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jc w:val="left"/>
      <w:widowControl/>
      <w:rPr>
        <w:rStyle w:val="658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framePr w:h="0" w:vSpace="0" w:hSpace="0" w:wrap="around" w:vAnchor="text" w:hAnchor="margin" w:xAlign="center" w:y="1"/>
    </w:pPr>
    <w:r>
      <w:rPr>
        <w:rStyle w:val="658"/>
      </w:rPr>
      <w:fldChar w:fldCharType="begin"/>
    </w:r>
    <w:r>
      <w:rPr>
        <w:rStyle w:val="658"/>
      </w:rPr>
      <w:instrText xml:space="preserve">PAGE </w:instrText>
    </w:r>
    <w:r>
      <w:rPr>
        <w:rStyle w:val="658"/>
      </w:rPr>
      <w:fldChar w:fldCharType="separate"/>
    </w:r>
    <w:r>
      <w:rPr>
        <w:rStyle w:val="658"/>
      </w:rPr>
      <w:t xml:space="preserve"> </w:t>
    </w:r>
    <w:r>
      <w:rPr>
        <w:rStyle w:val="658"/>
      </w:rPr>
      <w:fldChar w:fldCharType="end"/>
    </w:r>
    <w:r>
      <w:rPr>
        <w:rStyle w:val="658"/>
      </w:rPr>
    </w:r>
  </w:p>
  <w:p>
    <w:pPr>
      <w:pStyle w:val="68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widowControl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widowControl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widowControl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widowControl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widowControl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widowControl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widowControl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widowControl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widowControl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XO Thames" w:hAnsi="XO Thames" w:eastAsia="Times New Roman" w:cs="Times New Roman"/>
        <w:color w:val="000000"/>
        <w:sz w:val="24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24"/>
    <w:link w:val="72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24"/>
    <w:link w:val="788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24"/>
    <w:link w:val="68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24"/>
    <w:link w:val="780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24"/>
    <w:link w:val="72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24"/>
    <w:link w:val="792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24"/>
    <w:link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24"/>
    <w:link w:val="734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24"/>
    <w:link w:val="69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24"/>
    <w:link w:val="778"/>
    <w:uiPriority w:val="10"/>
    <w:rPr>
      <w:sz w:val="48"/>
      <w:szCs w:val="48"/>
    </w:rPr>
  </w:style>
  <w:style w:type="character" w:styleId="37">
    <w:name w:val="Subtitle Char"/>
    <w:basedOn w:val="724"/>
    <w:link w:val="772"/>
    <w:uiPriority w:val="11"/>
    <w:rPr>
      <w:sz w:val="24"/>
      <w:szCs w:val="24"/>
    </w:rPr>
  </w:style>
  <w:style w:type="character" w:styleId="39">
    <w:name w:val="Quote Char"/>
    <w:link w:val="690"/>
    <w:uiPriority w:val="29"/>
    <w:rPr>
      <w:i/>
    </w:rPr>
  </w:style>
  <w:style w:type="character" w:styleId="41">
    <w:name w:val="Intense Quote Char"/>
    <w:link w:val="770"/>
    <w:uiPriority w:val="30"/>
    <w:rPr>
      <w:i/>
    </w:rPr>
  </w:style>
  <w:style w:type="character" w:styleId="43">
    <w:name w:val="Header Char"/>
    <w:basedOn w:val="724"/>
    <w:link w:val="742"/>
    <w:uiPriority w:val="99"/>
  </w:style>
  <w:style w:type="paragraph" w:styleId="175">
    <w:name w:val="footnote text"/>
    <w:basedOn w:val="65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paragraph" w:styleId="178">
    <w:name w:val="endnote text"/>
    <w:basedOn w:val="65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paragraph" w:styleId="655" w:default="1">
    <w:name w:val="Normal"/>
    <w:next w:val="655"/>
    <w:link w:val="656"/>
    <w:uiPriority w:val="0"/>
    <w:qFormat/>
    <w:pPr>
      <w:spacing w:after="200" w:line="276" w:lineRule="auto"/>
      <w:widowControl/>
    </w:pPr>
    <w:rPr>
      <w:rFonts w:ascii="Calibri" w:hAnsi="Calibri"/>
      <w:sz w:val="22"/>
    </w:rPr>
  </w:style>
  <w:style w:type="character" w:styleId="656" w:default="1">
    <w:name w:val="Normal"/>
    <w:link w:val="655"/>
    <w:rPr>
      <w:rFonts w:ascii="Calibri" w:hAnsi="Calibri"/>
      <w:sz w:val="22"/>
    </w:rPr>
  </w:style>
  <w:style w:type="paragraph" w:styleId="657">
    <w:name w:val="Номер страницы"/>
    <w:basedOn w:val="783"/>
    <w:link w:val="658"/>
  </w:style>
  <w:style w:type="character" w:styleId="658">
    <w:name w:val="Номер страницы"/>
    <w:basedOn w:val="784"/>
    <w:link w:val="657"/>
  </w:style>
  <w:style w:type="paragraph" w:styleId="659">
    <w:name w:val="toc 2"/>
    <w:basedOn w:val="655"/>
    <w:next w:val="655"/>
    <w:link w:val="660"/>
    <w:uiPriority w:val="39"/>
    <w:pPr>
      <w:ind w:left="283" w:right="0" w:firstLine="0"/>
      <w:spacing w:after="57"/>
      <w:widowControl/>
    </w:pPr>
  </w:style>
  <w:style w:type="character" w:styleId="660">
    <w:name w:val="toc 2"/>
    <w:basedOn w:val="656"/>
    <w:link w:val="659"/>
  </w:style>
  <w:style w:type="paragraph" w:styleId="661">
    <w:name w:val="toc 4"/>
    <w:basedOn w:val="655"/>
    <w:next w:val="655"/>
    <w:link w:val="662"/>
    <w:uiPriority w:val="39"/>
    <w:pPr>
      <w:ind w:left="850" w:right="0" w:firstLine="0"/>
      <w:spacing w:after="57"/>
      <w:widowControl/>
    </w:pPr>
  </w:style>
  <w:style w:type="character" w:styleId="662">
    <w:name w:val="toc 4"/>
    <w:basedOn w:val="656"/>
    <w:link w:val="661"/>
  </w:style>
  <w:style w:type="paragraph" w:styleId="663">
    <w:name w:val="Heading 7"/>
    <w:basedOn w:val="655"/>
    <w:next w:val="655"/>
    <w:link w:val="664"/>
    <w:uiPriority w:val="9"/>
    <w:qFormat/>
    <w:pPr>
      <w:keepLines/>
      <w:keepNext/>
      <w:spacing w:before="320" w:after="200"/>
      <w:widowControl/>
      <w:outlineLvl w:val="6"/>
    </w:pPr>
    <w:rPr>
      <w:rFonts w:ascii="Arial" w:hAnsi="Arial"/>
      <w:b/>
      <w:i/>
      <w:sz w:val="22"/>
    </w:rPr>
  </w:style>
  <w:style w:type="character" w:styleId="664">
    <w:name w:val="Heading 7"/>
    <w:basedOn w:val="656"/>
    <w:link w:val="663"/>
    <w:rPr>
      <w:rFonts w:ascii="Arial" w:hAnsi="Arial"/>
      <w:b/>
      <w:i/>
      <w:sz w:val="22"/>
    </w:rPr>
  </w:style>
  <w:style w:type="paragraph" w:styleId="665">
    <w:name w:val="Нижний колонтитул"/>
    <w:basedOn w:val="655"/>
    <w:next w:val="665"/>
    <w:link w:val="666"/>
    <w:pPr>
      <w:widowControl/>
      <w:tabs>
        <w:tab w:val="center" w:pos="4677" w:leader="none"/>
        <w:tab w:val="right" w:pos="9355" w:leader="none"/>
      </w:tabs>
    </w:pPr>
  </w:style>
  <w:style w:type="character" w:styleId="666">
    <w:name w:val="Нижний колонтитул"/>
    <w:basedOn w:val="656"/>
    <w:link w:val="665"/>
  </w:style>
  <w:style w:type="paragraph" w:styleId="667">
    <w:name w:val="Caption"/>
    <w:basedOn w:val="655"/>
    <w:next w:val="655"/>
    <w:link w:val="668"/>
    <w:pPr>
      <w:spacing w:line="276" w:lineRule="auto"/>
      <w:widowControl/>
    </w:pPr>
    <w:rPr>
      <w:b/>
      <w:color w:val="4f81bd" w:themeColor="accent1"/>
      <w:sz w:val="18"/>
    </w:rPr>
  </w:style>
  <w:style w:type="character" w:styleId="668">
    <w:name w:val="Caption"/>
    <w:basedOn w:val="656"/>
    <w:link w:val="667"/>
    <w:rPr>
      <w:b/>
      <w:color w:val="4f81bd" w:themeColor="accent1"/>
      <w:sz w:val="18"/>
    </w:rPr>
  </w:style>
  <w:style w:type="paragraph" w:styleId="669">
    <w:name w:val="toc 6"/>
    <w:basedOn w:val="655"/>
    <w:next w:val="655"/>
    <w:link w:val="670"/>
    <w:uiPriority w:val="39"/>
    <w:pPr>
      <w:ind w:left="1417" w:right="0" w:firstLine="0"/>
      <w:spacing w:after="57"/>
      <w:widowControl/>
    </w:pPr>
  </w:style>
  <w:style w:type="character" w:styleId="670">
    <w:name w:val="toc 6"/>
    <w:basedOn w:val="656"/>
    <w:link w:val="669"/>
  </w:style>
  <w:style w:type="paragraph" w:styleId="671">
    <w:name w:val="toc 7"/>
    <w:basedOn w:val="655"/>
    <w:next w:val="655"/>
    <w:link w:val="672"/>
    <w:uiPriority w:val="39"/>
    <w:pPr>
      <w:ind w:left="1701" w:right="0" w:firstLine="0"/>
      <w:spacing w:after="57"/>
      <w:widowControl/>
    </w:pPr>
  </w:style>
  <w:style w:type="character" w:styleId="672">
    <w:name w:val="toc 7"/>
    <w:basedOn w:val="656"/>
    <w:link w:val="671"/>
  </w:style>
  <w:style w:type="paragraph" w:styleId="673">
    <w:name w:val="ConsTitle"/>
    <w:next w:val="673"/>
    <w:link w:val="674"/>
    <w:pPr>
      <w:ind w:right="19772"/>
      <w:widowControl w:val="off"/>
    </w:pPr>
    <w:rPr>
      <w:rFonts w:ascii="Arial" w:hAnsi="Arial"/>
      <w:b/>
      <w:sz w:val="16"/>
    </w:rPr>
  </w:style>
  <w:style w:type="character" w:styleId="674">
    <w:name w:val="ConsTitle"/>
    <w:link w:val="673"/>
    <w:rPr>
      <w:rFonts w:ascii="Arial" w:hAnsi="Arial"/>
      <w:b/>
      <w:sz w:val="16"/>
    </w:rPr>
  </w:style>
  <w:style w:type="paragraph" w:styleId="675">
    <w:name w:val="Текст примечания"/>
    <w:basedOn w:val="655"/>
    <w:next w:val="675"/>
    <w:link w:val="676"/>
    <w:rPr>
      <w:sz w:val="20"/>
    </w:rPr>
  </w:style>
  <w:style w:type="character" w:styleId="676">
    <w:name w:val="Текст примечания"/>
    <w:basedOn w:val="656"/>
    <w:link w:val="675"/>
    <w:rPr>
      <w:sz w:val="20"/>
    </w:rPr>
  </w:style>
  <w:style w:type="paragraph" w:styleId="677">
    <w:name w:val="Footer"/>
    <w:basedOn w:val="655"/>
    <w:link w:val="678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678">
    <w:name w:val="Footer"/>
    <w:basedOn w:val="656"/>
    <w:link w:val="677"/>
  </w:style>
  <w:style w:type="paragraph" w:styleId="679">
    <w:name w:val="Endnote"/>
    <w:basedOn w:val="655"/>
    <w:link w:val="680"/>
    <w:pPr>
      <w:spacing w:after="0" w:line="240" w:lineRule="auto"/>
      <w:widowControl/>
    </w:pPr>
    <w:rPr>
      <w:sz w:val="20"/>
    </w:rPr>
  </w:style>
  <w:style w:type="character" w:styleId="680">
    <w:name w:val="Endnote"/>
    <w:basedOn w:val="656"/>
    <w:link w:val="679"/>
    <w:rPr>
      <w:sz w:val="20"/>
    </w:rPr>
  </w:style>
  <w:style w:type="paragraph" w:styleId="681">
    <w:name w:val="Heading 3"/>
    <w:basedOn w:val="655"/>
    <w:next w:val="655"/>
    <w:link w:val="682"/>
    <w:uiPriority w:val="9"/>
    <w:qFormat/>
    <w:pPr>
      <w:keepLines/>
      <w:keepNext/>
      <w:spacing w:before="320" w:after="200"/>
      <w:widowControl/>
      <w:outlineLvl w:val="2"/>
    </w:pPr>
    <w:rPr>
      <w:rFonts w:ascii="Arial" w:hAnsi="Arial"/>
      <w:sz w:val="30"/>
    </w:rPr>
  </w:style>
  <w:style w:type="character" w:styleId="682">
    <w:name w:val="Heading 3"/>
    <w:basedOn w:val="656"/>
    <w:link w:val="681"/>
    <w:rPr>
      <w:rFonts w:ascii="Arial" w:hAnsi="Arial"/>
      <w:sz w:val="30"/>
    </w:rPr>
  </w:style>
  <w:style w:type="paragraph" w:styleId="683">
    <w:name w:val="Заголовок"/>
    <w:basedOn w:val="655"/>
    <w:next w:val="757"/>
    <w:link w:val="684"/>
    <w:pPr>
      <w:keepNext/>
      <w:spacing w:before="240" w:after="120" w:line="240" w:lineRule="auto"/>
      <w:widowControl w:val="off"/>
    </w:pPr>
    <w:rPr>
      <w:rFonts w:ascii="Arial" w:hAnsi="Arial"/>
      <w:sz w:val="28"/>
    </w:rPr>
  </w:style>
  <w:style w:type="character" w:styleId="684">
    <w:name w:val="Заголовок"/>
    <w:basedOn w:val="656"/>
    <w:link w:val="683"/>
    <w:rPr>
      <w:rFonts w:ascii="Arial" w:hAnsi="Arial"/>
      <w:sz w:val="28"/>
    </w:rPr>
  </w:style>
  <w:style w:type="paragraph" w:styleId="685">
    <w:name w:val="Caption Char"/>
    <w:basedOn w:val="667"/>
    <w:link w:val="686"/>
  </w:style>
  <w:style w:type="character" w:styleId="686">
    <w:name w:val="Caption Char"/>
    <w:basedOn w:val="668"/>
    <w:link w:val="685"/>
  </w:style>
  <w:style w:type="paragraph" w:styleId="687">
    <w:name w:val="Верхний колонтитул"/>
    <w:basedOn w:val="655"/>
    <w:next w:val="687"/>
    <w:link w:val="688"/>
    <w:pPr>
      <w:widowControl/>
      <w:tabs>
        <w:tab w:val="center" w:pos="4677" w:leader="none"/>
        <w:tab w:val="right" w:pos="9355" w:leader="none"/>
      </w:tabs>
    </w:pPr>
  </w:style>
  <w:style w:type="character" w:styleId="688">
    <w:name w:val="Верхний колонтитул"/>
    <w:basedOn w:val="656"/>
    <w:link w:val="687"/>
  </w:style>
  <w:style w:type="paragraph" w:styleId="689">
    <w:name w:val="Quote"/>
    <w:basedOn w:val="655"/>
    <w:next w:val="655"/>
    <w:link w:val="690"/>
    <w:pPr>
      <w:ind w:left="720" w:right="720"/>
      <w:widowControl/>
    </w:pPr>
    <w:rPr>
      <w:i/>
    </w:rPr>
  </w:style>
  <w:style w:type="character" w:styleId="690">
    <w:name w:val="Quote"/>
    <w:basedOn w:val="656"/>
    <w:link w:val="689"/>
    <w:rPr>
      <w:i/>
    </w:rPr>
  </w:style>
  <w:style w:type="paragraph" w:styleId="691">
    <w:name w:val="Heading 9"/>
    <w:basedOn w:val="655"/>
    <w:next w:val="655"/>
    <w:link w:val="692"/>
    <w:uiPriority w:val="9"/>
    <w:qFormat/>
    <w:pPr>
      <w:keepLines/>
      <w:keepNext/>
      <w:spacing w:before="320" w:after="200"/>
      <w:widowControl/>
      <w:outlineLvl w:val="8"/>
    </w:pPr>
    <w:rPr>
      <w:rFonts w:ascii="Arial" w:hAnsi="Arial"/>
      <w:i/>
      <w:sz w:val="21"/>
    </w:rPr>
  </w:style>
  <w:style w:type="character" w:styleId="692">
    <w:name w:val="Heading 9"/>
    <w:basedOn w:val="656"/>
    <w:link w:val="691"/>
    <w:rPr>
      <w:rFonts w:ascii="Arial" w:hAnsi="Arial"/>
      <w:i/>
      <w:sz w:val="21"/>
    </w:rPr>
  </w:style>
  <w:style w:type="paragraph" w:styleId="693">
    <w:name w:val="Текст выноски"/>
    <w:basedOn w:val="655"/>
    <w:next w:val="693"/>
    <w:link w:val="694"/>
    <w:pPr>
      <w:spacing w:after="0" w:line="240" w:lineRule="auto"/>
      <w:widowControl/>
    </w:pPr>
    <w:rPr>
      <w:rFonts w:ascii="Tahoma" w:hAnsi="Tahoma"/>
      <w:sz w:val="16"/>
    </w:rPr>
  </w:style>
  <w:style w:type="character" w:styleId="694">
    <w:name w:val="Текст выноски"/>
    <w:basedOn w:val="656"/>
    <w:link w:val="693"/>
    <w:rPr>
      <w:rFonts w:ascii="Tahoma" w:hAnsi="Tahoma"/>
      <w:sz w:val="16"/>
    </w:rPr>
  </w:style>
  <w:style w:type="paragraph" w:styleId="695">
    <w:name w:val="table of figures"/>
    <w:basedOn w:val="655"/>
    <w:next w:val="655"/>
    <w:link w:val="696"/>
    <w:pPr>
      <w:spacing w:after="0"/>
      <w:widowControl/>
    </w:pPr>
  </w:style>
  <w:style w:type="character" w:styleId="696">
    <w:name w:val="table of figures"/>
    <w:basedOn w:val="656"/>
    <w:link w:val="695"/>
  </w:style>
  <w:style w:type="paragraph" w:styleId="697">
    <w:name w:val="toc 3"/>
    <w:basedOn w:val="655"/>
    <w:next w:val="655"/>
    <w:link w:val="698"/>
    <w:uiPriority w:val="39"/>
    <w:pPr>
      <w:ind w:left="567" w:right="0" w:firstLine="0"/>
      <w:spacing w:after="57"/>
      <w:widowControl/>
    </w:pPr>
  </w:style>
  <w:style w:type="character" w:styleId="698">
    <w:name w:val="toc 3"/>
    <w:basedOn w:val="656"/>
    <w:link w:val="697"/>
  </w:style>
  <w:style w:type="paragraph" w:styleId="699">
    <w:name w:val="Гипертекстовая ссылка"/>
    <w:link w:val="700"/>
    <w:rPr>
      <w:b/>
      <w:color w:val="106bbe"/>
    </w:rPr>
  </w:style>
  <w:style w:type="character" w:styleId="700">
    <w:name w:val="Гипертекстовая ссылка"/>
    <w:link w:val="699"/>
    <w:rPr>
      <w:b/>
      <w:color w:val="106bbe"/>
    </w:rPr>
  </w:style>
  <w:style w:type="paragraph" w:styleId="701">
    <w:name w:val="Без интервала"/>
    <w:next w:val="701"/>
    <w:link w:val="702"/>
    <w:rPr>
      <w:sz w:val="28"/>
    </w:rPr>
  </w:style>
  <w:style w:type="character" w:styleId="702">
    <w:name w:val="Без интервала"/>
    <w:link w:val="701"/>
    <w:rPr>
      <w:sz w:val="28"/>
    </w:rPr>
  </w:style>
  <w:style w:type="paragraph" w:styleId="703">
    <w:name w:val="Заголовок 1"/>
    <w:basedOn w:val="655"/>
    <w:next w:val="703"/>
    <w:link w:val="704"/>
    <w:pPr>
      <w:spacing w:beforeAutospacing="1" w:afterAutospacing="1" w:line="240" w:lineRule="auto"/>
      <w:widowControl/>
      <w:outlineLvl w:val="0"/>
    </w:pPr>
    <w:rPr>
      <w:rFonts w:ascii="Times New Roman" w:hAnsi="Times New Roman"/>
      <w:b/>
      <w:sz w:val="48"/>
    </w:rPr>
  </w:style>
  <w:style w:type="character" w:styleId="704">
    <w:name w:val="Заголовок 1"/>
    <w:basedOn w:val="656"/>
    <w:link w:val="703"/>
    <w:rPr>
      <w:rFonts w:ascii="Times New Roman" w:hAnsi="Times New Roman"/>
      <w:b/>
      <w:sz w:val="48"/>
    </w:rPr>
  </w:style>
  <w:style w:type="paragraph" w:styleId="705">
    <w:name w:val="Основной текст с отступом 3"/>
    <w:basedOn w:val="655"/>
    <w:next w:val="705"/>
    <w:link w:val="706"/>
    <w:pPr>
      <w:ind w:left="283"/>
      <w:spacing w:after="120" w:line="240" w:lineRule="auto"/>
      <w:widowControl/>
    </w:pPr>
    <w:rPr>
      <w:rFonts w:ascii="Times New Roman" w:hAnsi="Times New Roman"/>
      <w:sz w:val="16"/>
    </w:rPr>
  </w:style>
  <w:style w:type="character" w:styleId="706">
    <w:name w:val="Основной текст с отступом 3"/>
    <w:basedOn w:val="656"/>
    <w:link w:val="705"/>
    <w:rPr>
      <w:rFonts w:ascii="Times New Roman" w:hAnsi="Times New Roman"/>
      <w:sz w:val="16"/>
    </w:rPr>
  </w:style>
  <w:style w:type="paragraph" w:styleId="707">
    <w:name w:val="Сравнение редакций. Добавленный фрагмент"/>
    <w:link w:val="708"/>
    <w:rPr>
      <w:color w:val="000000"/>
      <w:shd w:val="clear" w:color="auto" w:fill="c1d7ff"/>
    </w:rPr>
  </w:style>
  <w:style w:type="character" w:styleId="708">
    <w:name w:val="Сравнение редакций. Добавленный фрагмент"/>
    <w:link w:val="707"/>
    <w:rPr>
      <w:color w:val="000000"/>
      <w:shd w:val="clear" w:color="auto" w:fill="c1d7ff"/>
    </w:rPr>
  </w:style>
  <w:style w:type="paragraph" w:styleId="709">
    <w:name w:val="List Paragraph"/>
    <w:basedOn w:val="655"/>
    <w:link w:val="710"/>
    <w:pPr>
      <w:contextualSpacing/>
      <w:ind w:left="720"/>
      <w:widowControl/>
    </w:pPr>
  </w:style>
  <w:style w:type="character" w:styleId="710">
    <w:name w:val="List Paragraph"/>
    <w:basedOn w:val="656"/>
    <w:link w:val="709"/>
  </w:style>
  <w:style w:type="paragraph" w:styleId="711">
    <w:name w:val="Цветовое выделение"/>
    <w:link w:val="712"/>
    <w:rPr>
      <w:b/>
      <w:color w:val="26282f"/>
    </w:rPr>
  </w:style>
  <w:style w:type="character" w:styleId="712">
    <w:name w:val="Цветовое выделение"/>
    <w:link w:val="711"/>
    <w:rPr>
      <w:b/>
      <w:color w:val="26282f"/>
    </w:rPr>
  </w:style>
  <w:style w:type="paragraph" w:styleId="713">
    <w:name w:val="TOC Heading"/>
    <w:link w:val="714"/>
  </w:style>
  <w:style w:type="character" w:styleId="714">
    <w:name w:val="TOC Heading"/>
    <w:link w:val="713"/>
  </w:style>
  <w:style w:type="paragraph" w:styleId="715">
    <w:name w:val="endnote reference"/>
    <w:link w:val="716"/>
    <w:rPr>
      <w:vertAlign w:val="superscript"/>
    </w:rPr>
  </w:style>
  <w:style w:type="character" w:styleId="716">
    <w:name w:val="endnote reference"/>
    <w:link w:val="715"/>
    <w:rPr>
      <w:vertAlign w:val="superscript"/>
    </w:rPr>
  </w:style>
  <w:style w:type="paragraph" w:styleId="717">
    <w:name w:val="Заголовок 4"/>
    <w:basedOn w:val="655"/>
    <w:next w:val="717"/>
    <w:link w:val="718"/>
    <w:pPr>
      <w:spacing w:beforeAutospacing="1" w:afterAutospacing="1" w:line="240" w:lineRule="auto"/>
      <w:widowControl/>
      <w:outlineLvl w:val="3"/>
    </w:pPr>
    <w:rPr>
      <w:rFonts w:ascii="Times New Roman" w:hAnsi="Times New Roman"/>
      <w:b/>
      <w:sz w:val="24"/>
    </w:rPr>
  </w:style>
  <w:style w:type="character" w:styleId="718">
    <w:name w:val="Заголовок 4"/>
    <w:basedOn w:val="656"/>
    <w:link w:val="717"/>
    <w:rPr>
      <w:rFonts w:ascii="Times New Roman" w:hAnsi="Times New Roman"/>
      <w:b/>
      <w:sz w:val="24"/>
    </w:rPr>
  </w:style>
  <w:style w:type="paragraph" w:styleId="719">
    <w:name w:val="Заголовок 2"/>
    <w:basedOn w:val="655"/>
    <w:next w:val="719"/>
    <w:link w:val="720"/>
    <w:pPr>
      <w:spacing w:beforeAutospacing="1" w:afterAutospacing="1" w:line="240" w:lineRule="auto"/>
      <w:widowControl/>
      <w:outlineLvl w:val="1"/>
    </w:pPr>
    <w:rPr>
      <w:rFonts w:ascii="Times New Roman" w:hAnsi="Times New Roman"/>
      <w:b/>
      <w:sz w:val="36"/>
    </w:rPr>
  </w:style>
  <w:style w:type="character" w:styleId="720">
    <w:name w:val="Заголовок 2"/>
    <w:basedOn w:val="656"/>
    <w:link w:val="719"/>
    <w:rPr>
      <w:rFonts w:ascii="Times New Roman" w:hAnsi="Times New Roman"/>
      <w:b/>
      <w:sz w:val="36"/>
    </w:rPr>
  </w:style>
  <w:style w:type="paragraph" w:styleId="721">
    <w:name w:val="Heading 5"/>
    <w:basedOn w:val="655"/>
    <w:next w:val="655"/>
    <w:link w:val="722"/>
    <w:uiPriority w:val="9"/>
    <w:qFormat/>
    <w:pPr>
      <w:keepLines/>
      <w:keepNext/>
      <w:spacing w:before="320" w:after="200"/>
      <w:widowControl/>
      <w:outlineLvl w:val="4"/>
    </w:pPr>
    <w:rPr>
      <w:rFonts w:ascii="Arial" w:hAnsi="Arial"/>
      <w:b/>
      <w:sz w:val="24"/>
    </w:rPr>
  </w:style>
  <w:style w:type="character" w:styleId="722">
    <w:name w:val="Heading 5"/>
    <w:basedOn w:val="656"/>
    <w:link w:val="721"/>
    <w:rPr>
      <w:rFonts w:ascii="Arial" w:hAnsi="Arial"/>
      <w:b/>
      <w:sz w:val="24"/>
    </w:rPr>
  </w:style>
  <w:style w:type="paragraph" w:styleId="723">
    <w:name w:val="Default Paragraph Font"/>
    <w:link w:val="724"/>
  </w:style>
  <w:style w:type="character" w:styleId="724">
    <w:name w:val="Default Paragraph Font"/>
    <w:link w:val="723"/>
  </w:style>
  <w:style w:type="paragraph" w:styleId="725">
    <w:name w:val="Заголовок 3"/>
    <w:basedOn w:val="655"/>
    <w:next w:val="725"/>
    <w:link w:val="726"/>
    <w:pPr>
      <w:spacing w:beforeAutospacing="1" w:afterAutospacing="1" w:line="240" w:lineRule="auto"/>
      <w:widowControl/>
      <w:outlineLvl w:val="2"/>
    </w:pPr>
    <w:rPr>
      <w:rFonts w:ascii="Times New Roman" w:hAnsi="Times New Roman"/>
      <w:b/>
      <w:sz w:val="27"/>
    </w:rPr>
  </w:style>
  <w:style w:type="character" w:styleId="726">
    <w:name w:val="Заголовок 3"/>
    <w:basedOn w:val="656"/>
    <w:link w:val="725"/>
    <w:rPr>
      <w:rFonts w:ascii="Times New Roman" w:hAnsi="Times New Roman"/>
      <w:b/>
      <w:sz w:val="27"/>
    </w:rPr>
  </w:style>
  <w:style w:type="paragraph" w:styleId="727">
    <w:name w:val="Heading 1"/>
    <w:basedOn w:val="655"/>
    <w:next w:val="655"/>
    <w:link w:val="728"/>
    <w:uiPriority w:val="9"/>
    <w:qFormat/>
    <w:pPr>
      <w:keepLines/>
      <w:keepNext/>
      <w:spacing w:before="480" w:after="200"/>
      <w:widowControl/>
      <w:outlineLvl w:val="0"/>
    </w:pPr>
    <w:rPr>
      <w:rFonts w:ascii="Arial" w:hAnsi="Arial"/>
      <w:sz w:val="40"/>
    </w:rPr>
  </w:style>
  <w:style w:type="character" w:styleId="728">
    <w:name w:val="Heading 1"/>
    <w:basedOn w:val="656"/>
    <w:link w:val="727"/>
    <w:rPr>
      <w:rFonts w:ascii="Arial" w:hAnsi="Arial"/>
      <w:sz w:val="40"/>
    </w:rPr>
  </w:style>
  <w:style w:type="paragraph" w:styleId="729">
    <w:name w:val="Hyperlink"/>
    <w:link w:val="730"/>
    <w:rPr>
      <w:color w:val="0000ff" w:themeColor="hyperlink"/>
      <w:u w:val="single"/>
    </w:rPr>
  </w:style>
  <w:style w:type="character" w:styleId="730">
    <w:name w:val="Hyperlink"/>
    <w:link w:val="729"/>
    <w:rPr>
      <w:color w:val="0000ff" w:themeColor="hyperlink"/>
      <w:u w:val="single"/>
    </w:rPr>
  </w:style>
  <w:style w:type="paragraph" w:styleId="731">
    <w:name w:val="Footnote"/>
    <w:basedOn w:val="655"/>
    <w:link w:val="732"/>
    <w:pPr>
      <w:spacing w:after="40" w:line="240" w:lineRule="auto"/>
      <w:widowControl/>
    </w:pPr>
    <w:rPr>
      <w:sz w:val="18"/>
    </w:rPr>
  </w:style>
  <w:style w:type="character" w:styleId="732">
    <w:name w:val="Footnote"/>
    <w:basedOn w:val="656"/>
    <w:link w:val="731"/>
    <w:rPr>
      <w:sz w:val="18"/>
    </w:rPr>
  </w:style>
  <w:style w:type="paragraph" w:styleId="733">
    <w:name w:val="Heading 8"/>
    <w:basedOn w:val="655"/>
    <w:next w:val="655"/>
    <w:link w:val="734"/>
    <w:uiPriority w:val="9"/>
    <w:qFormat/>
    <w:pPr>
      <w:keepLines/>
      <w:keepNext/>
      <w:spacing w:before="320" w:after="200"/>
      <w:widowControl/>
      <w:outlineLvl w:val="7"/>
    </w:pPr>
    <w:rPr>
      <w:rFonts w:ascii="Arial" w:hAnsi="Arial"/>
      <w:i/>
      <w:sz w:val="22"/>
    </w:rPr>
  </w:style>
  <w:style w:type="character" w:styleId="734">
    <w:name w:val="Heading 8"/>
    <w:basedOn w:val="656"/>
    <w:link w:val="733"/>
    <w:rPr>
      <w:rFonts w:ascii="Arial" w:hAnsi="Arial"/>
      <w:i/>
      <w:sz w:val="22"/>
    </w:rPr>
  </w:style>
  <w:style w:type="paragraph" w:styleId="735">
    <w:name w:val="toc 1"/>
    <w:basedOn w:val="655"/>
    <w:next w:val="655"/>
    <w:link w:val="736"/>
    <w:uiPriority w:val="39"/>
    <w:pPr>
      <w:ind w:left="0" w:right="0" w:firstLine="0"/>
      <w:spacing w:after="57"/>
      <w:widowControl/>
    </w:pPr>
  </w:style>
  <w:style w:type="character" w:styleId="736">
    <w:name w:val="toc 1"/>
    <w:basedOn w:val="656"/>
    <w:link w:val="735"/>
  </w:style>
  <w:style w:type="paragraph" w:styleId="737">
    <w:name w:val="Содержимое таблицы"/>
    <w:basedOn w:val="655"/>
    <w:next w:val="737"/>
    <w:link w:val="738"/>
    <w:pPr>
      <w:spacing w:after="0" w:line="240" w:lineRule="auto"/>
      <w:widowControl w:val="off"/>
    </w:pPr>
    <w:rPr>
      <w:rFonts w:ascii="Times New Roman" w:hAnsi="Times New Roman"/>
      <w:sz w:val="24"/>
    </w:rPr>
  </w:style>
  <w:style w:type="character" w:styleId="738">
    <w:name w:val="Содержимое таблицы"/>
    <w:basedOn w:val="656"/>
    <w:link w:val="737"/>
    <w:rPr>
      <w:rFonts w:ascii="Times New Roman" w:hAnsi="Times New Roman"/>
      <w:sz w:val="24"/>
    </w:rPr>
  </w:style>
  <w:style w:type="paragraph" w:styleId="739">
    <w:name w:val="Header and Footer"/>
    <w:link w:val="740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740">
    <w:name w:val="Header and Footer"/>
    <w:link w:val="739"/>
    <w:rPr>
      <w:rFonts w:ascii="XO Thames" w:hAnsi="XO Thames"/>
      <w:sz w:val="28"/>
    </w:rPr>
  </w:style>
  <w:style w:type="paragraph" w:styleId="741">
    <w:name w:val="Header"/>
    <w:basedOn w:val="655"/>
    <w:link w:val="742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742">
    <w:name w:val="Header"/>
    <w:basedOn w:val="656"/>
    <w:link w:val="741"/>
  </w:style>
  <w:style w:type="paragraph" w:styleId="743">
    <w:name w:val="toc 9"/>
    <w:basedOn w:val="655"/>
    <w:next w:val="655"/>
    <w:link w:val="744"/>
    <w:uiPriority w:val="39"/>
    <w:pPr>
      <w:ind w:left="2268" w:right="0" w:firstLine="0"/>
      <w:spacing w:after="57"/>
      <w:widowControl/>
    </w:pPr>
  </w:style>
  <w:style w:type="character" w:styleId="744">
    <w:name w:val="toc 9"/>
    <w:basedOn w:val="656"/>
    <w:link w:val="743"/>
  </w:style>
  <w:style w:type="paragraph" w:styleId="745">
    <w:name w:val="Прижатый влево"/>
    <w:basedOn w:val="655"/>
    <w:next w:val="655"/>
    <w:link w:val="746"/>
    <w:pPr>
      <w:spacing w:after="0" w:line="240" w:lineRule="auto"/>
      <w:widowControl w:val="off"/>
    </w:pPr>
    <w:rPr>
      <w:rFonts w:ascii="Arial" w:hAnsi="Arial"/>
      <w:sz w:val="24"/>
    </w:rPr>
  </w:style>
  <w:style w:type="character" w:styleId="746">
    <w:name w:val="Прижатый влево"/>
    <w:basedOn w:val="656"/>
    <w:link w:val="745"/>
    <w:rPr>
      <w:rFonts w:ascii="Arial" w:hAnsi="Arial"/>
      <w:sz w:val="24"/>
    </w:rPr>
  </w:style>
  <w:style w:type="paragraph" w:styleId="747">
    <w:name w:val="No Spacing"/>
    <w:next w:val="747"/>
    <w:link w:val="748"/>
    <w:rPr>
      <w:rFonts w:ascii="Calibri" w:hAnsi="Calibri"/>
      <w:sz w:val="22"/>
    </w:rPr>
  </w:style>
  <w:style w:type="character" w:styleId="748">
    <w:name w:val="No Spacing"/>
    <w:link w:val="747"/>
    <w:rPr>
      <w:rFonts w:ascii="Calibri" w:hAnsi="Calibri"/>
      <w:sz w:val="22"/>
    </w:rPr>
  </w:style>
  <w:style w:type="paragraph" w:styleId="749">
    <w:name w:val="ConsPlusCell"/>
    <w:next w:val="749"/>
    <w:link w:val="750"/>
    <w:rPr>
      <w:sz w:val="28"/>
    </w:rPr>
  </w:style>
  <w:style w:type="character" w:styleId="750">
    <w:name w:val="ConsPlusCell"/>
    <w:link w:val="749"/>
    <w:rPr>
      <w:sz w:val="28"/>
    </w:rPr>
  </w:style>
  <w:style w:type="paragraph" w:styleId="751">
    <w:name w:val="ConsNormal"/>
    <w:next w:val="751"/>
    <w:link w:val="752"/>
    <w:pPr>
      <w:ind w:right="19772" w:firstLine="720"/>
      <w:widowControl w:val="off"/>
    </w:pPr>
    <w:rPr>
      <w:rFonts w:ascii="Arial" w:hAnsi="Arial"/>
    </w:rPr>
  </w:style>
  <w:style w:type="character" w:styleId="752">
    <w:name w:val="ConsNormal"/>
    <w:link w:val="751"/>
    <w:rPr>
      <w:rFonts w:ascii="Arial" w:hAnsi="Arial"/>
    </w:rPr>
  </w:style>
  <w:style w:type="paragraph" w:styleId="753">
    <w:name w:val="Абзац списка"/>
    <w:basedOn w:val="655"/>
    <w:next w:val="753"/>
    <w:link w:val="754"/>
    <w:pPr>
      <w:contextualSpacing/>
      <w:ind w:left="720"/>
      <w:widowControl/>
    </w:pPr>
  </w:style>
  <w:style w:type="character" w:styleId="754">
    <w:name w:val="Абзац списка"/>
    <w:basedOn w:val="656"/>
    <w:link w:val="753"/>
  </w:style>
  <w:style w:type="paragraph" w:styleId="755">
    <w:name w:val="toc 8"/>
    <w:basedOn w:val="655"/>
    <w:next w:val="655"/>
    <w:link w:val="756"/>
    <w:uiPriority w:val="39"/>
    <w:pPr>
      <w:ind w:left="1984" w:right="0" w:firstLine="0"/>
      <w:spacing w:after="57"/>
      <w:widowControl/>
    </w:pPr>
  </w:style>
  <w:style w:type="character" w:styleId="756">
    <w:name w:val="toc 8"/>
    <w:basedOn w:val="656"/>
    <w:link w:val="755"/>
  </w:style>
  <w:style w:type="paragraph" w:styleId="757">
    <w:name w:val="Основной текст"/>
    <w:basedOn w:val="655"/>
    <w:next w:val="757"/>
    <w:link w:val="758"/>
    <w:pPr>
      <w:spacing w:after="120"/>
      <w:widowControl/>
    </w:pPr>
  </w:style>
  <w:style w:type="character" w:styleId="758">
    <w:name w:val="Основной текст"/>
    <w:basedOn w:val="656"/>
    <w:link w:val="757"/>
  </w:style>
  <w:style w:type="paragraph" w:styleId="759">
    <w:name w:val="Основной текст с отступом"/>
    <w:basedOn w:val="655"/>
    <w:next w:val="759"/>
    <w:link w:val="760"/>
    <w:pPr>
      <w:ind w:left="283"/>
      <w:spacing w:after="120"/>
      <w:widowControl/>
    </w:pPr>
  </w:style>
  <w:style w:type="character" w:styleId="760">
    <w:name w:val="Основной текст с отступом"/>
    <w:basedOn w:val="656"/>
    <w:link w:val="759"/>
  </w:style>
  <w:style w:type="paragraph" w:styleId="761">
    <w:name w:val="toc 5"/>
    <w:basedOn w:val="655"/>
    <w:next w:val="655"/>
    <w:link w:val="762"/>
    <w:uiPriority w:val="39"/>
    <w:pPr>
      <w:ind w:left="1134" w:right="0" w:firstLine="0"/>
      <w:spacing w:after="57"/>
      <w:widowControl/>
    </w:pPr>
  </w:style>
  <w:style w:type="character" w:styleId="762">
    <w:name w:val="toc 5"/>
    <w:basedOn w:val="656"/>
    <w:link w:val="761"/>
  </w:style>
  <w:style w:type="paragraph" w:styleId="763">
    <w:name w:val="footnote reference"/>
    <w:link w:val="764"/>
    <w:rPr>
      <w:vertAlign w:val="superscript"/>
    </w:rPr>
  </w:style>
  <w:style w:type="character" w:styleId="764">
    <w:name w:val="footnote reference"/>
    <w:link w:val="763"/>
    <w:rPr>
      <w:vertAlign w:val="superscript"/>
    </w:rPr>
  </w:style>
  <w:style w:type="paragraph" w:styleId="765">
    <w:name w:val="Нормальный (таблица)"/>
    <w:basedOn w:val="655"/>
    <w:next w:val="655"/>
    <w:link w:val="766"/>
    <w:pPr>
      <w:jc w:val="both"/>
      <w:spacing w:after="0" w:line="240" w:lineRule="auto"/>
      <w:widowControl w:val="off"/>
    </w:pPr>
    <w:rPr>
      <w:rFonts w:ascii="Arial" w:hAnsi="Arial"/>
      <w:sz w:val="24"/>
    </w:rPr>
  </w:style>
  <w:style w:type="character" w:styleId="766">
    <w:name w:val="Нормальный (таблица)"/>
    <w:basedOn w:val="656"/>
    <w:link w:val="765"/>
    <w:rPr>
      <w:rFonts w:ascii="Arial" w:hAnsi="Arial"/>
      <w:sz w:val="24"/>
    </w:rPr>
  </w:style>
  <w:style w:type="paragraph" w:styleId="767">
    <w:name w:val="Char Char Car Car Char Char Car Car Char Char Car Car Char Char"/>
    <w:basedOn w:val="655"/>
    <w:next w:val="767"/>
    <w:link w:val="768"/>
    <w:pPr>
      <w:spacing w:after="160" w:line="240" w:lineRule="exact"/>
      <w:widowControl/>
    </w:pPr>
    <w:rPr>
      <w:rFonts w:ascii="Times New Roman" w:hAnsi="Times New Roman"/>
      <w:sz w:val="20"/>
    </w:rPr>
  </w:style>
  <w:style w:type="character" w:styleId="768">
    <w:name w:val="Char Char Car Car Char Char Car Car Char Char Car Car Char Char"/>
    <w:basedOn w:val="656"/>
    <w:link w:val="767"/>
    <w:rPr>
      <w:rFonts w:ascii="Times New Roman" w:hAnsi="Times New Roman"/>
      <w:sz w:val="20"/>
    </w:rPr>
  </w:style>
  <w:style w:type="paragraph" w:styleId="769">
    <w:name w:val="Intense Quote"/>
    <w:basedOn w:val="655"/>
    <w:next w:val="655"/>
    <w:link w:val="770"/>
    <w:pPr>
      <w:contextualSpacing w:val="0"/>
      <w:ind w:left="720" w:right="720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0">
    <w:name w:val="Intense Quote"/>
    <w:basedOn w:val="656"/>
    <w:link w:val="769"/>
    <w:rPr>
      <w:i/>
    </w:rPr>
  </w:style>
  <w:style w:type="paragraph" w:styleId="771">
    <w:name w:val="Subtitle"/>
    <w:basedOn w:val="655"/>
    <w:next w:val="655"/>
    <w:link w:val="772"/>
    <w:uiPriority w:val="11"/>
    <w:qFormat/>
    <w:pPr>
      <w:spacing w:before="200" w:after="200"/>
      <w:widowControl/>
    </w:pPr>
    <w:rPr>
      <w:sz w:val="24"/>
    </w:rPr>
  </w:style>
  <w:style w:type="character" w:styleId="772">
    <w:name w:val="Subtitle"/>
    <w:basedOn w:val="656"/>
    <w:link w:val="771"/>
    <w:rPr>
      <w:sz w:val="24"/>
    </w:rPr>
  </w:style>
  <w:style w:type="paragraph" w:styleId="773">
    <w:name w:val="Тема примечания"/>
    <w:basedOn w:val="675"/>
    <w:next w:val="675"/>
    <w:link w:val="774"/>
    <w:rPr>
      <w:b/>
    </w:rPr>
  </w:style>
  <w:style w:type="character" w:styleId="774">
    <w:name w:val="Тема примечания"/>
    <w:basedOn w:val="676"/>
    <w:link w:val="773"/>
    <w:rPr>
      <w:b/>
    </w:rPr>
  </w:style>
  <w:style w:type="paragraph" w:styleId="775">
    <w:name w:val="Footer Char"/>
    <w:link w:val="776"/>
  </w:style>
  <w:style w:type="character" w:styleId="776">
    <w:name w:val="Footer Char"/>
    <w:link w:val="775"/>
  </w:style>
  <w:style w:type="paragraph" w:styleId="777">
    <w:name w:val="Title"/>
    <w:basedOn w:val="655"/>
    <w:next w:val="655"/>
    <w:link w:val="778"/>
    <w:uiPriority w:val="10"/>
    <w:qFormat/>
    <w:pPr>
      <w:contextualSpacing/>
      <w:spacing w:before="300" w:after="200"/>
      <w:widowControl/>
    </w:pPr>
    <w:rPr>
      <w:sz w:val="48"/>
    </w:rPr>
  </w:style>
  <w:style w:type="character" w:styleId="778">
    <w:name w:val="Title"/>
    <w:basedOn w:val="656"/>
    <w:link w:val="777"/>
    <w:rPr>
      <w:sz w:val="48"/>
    </w:rPr>
  </w:style>
  <w:style w:type="paragraph" w:styleId="779">
    <w:name w:val="Heading 4"/>
    <w:basedOn w:val="655"/>
    <w:next w:val="655"/>
    <w:link w:val="780"/>
    <w:uiPriority w:val="9"/>
    <w:qFormat/>
    <w:pPr>
      <w:keepLines/>
      <w:keepNext/>
      <w:spacing w:before="320" w:after="200"/>
      <w:widowControl/>
      <w:outlineLvl w:val="3"/>
    </w:pPr>
    <w:rPr>
      <w:rFonts w:ascii="Arial" w:hAnsi="Arial"/>
      <w:b/>
      <w:sz w:val="26"/>
    </w:rPr>
  </w:style>
  <w:style w:type="character" w:styleId="780">
    <w:name w:val="Heading 4"/>
    <w:basedOn w:val="656"/>
    <w:link w:val="779"/>
    <w:rPr>
      <w:rFonts w:ascii="Arial" w:hAnsi="Arial"/>
      <w:b/>
      <w:sz w:val="26"/>
    </w:rPr>
  </w:style>
  <w:style w:type="paragraph" w:styleId="781">
    <w:name w:val="apple-converted-space"/>
    <w:link w:val="782"/>
  </w:style>
  <w:style w:type="character" w:styleId="782">
    <w:name w:val="apple-converted-space"/>
    <w:link w:val="781"/>
  </w:style>
  <w:style w:type="paragraph" w:styleId="783">
    <w:name w:val="обычный_1 Знак Знак Знак Знак Знак Знак Знак Знак Знак"/>
    <w:basedOn w:val="655"/>
    <w:next w:val="783"/>
    <w:link w:val="784"/>
    <w:pPr>
      <w:jc w:val="both"/>
      <w:spacing w:beforeAutospacing="1" w:afterAutospacing="1" w:line="240" w:lineRule="auto"/>
      <w:widowControl/>
    </w:pPr>
    <w:rPr>
      <w:rFonts w:ascii="Tahoma" w:hAnsi="Tahoma"/>
      <w:sz w:val="20"/>
    </w:rPr>
  </w:style>
  <w:style w:type="character" w:styleId="784">
    <w:name w:val="обычный_1 Знак Знак Знак Знак Знак Знак Знак Знак Знак"/>
    <w:basedOn w:val="656"/>
    <w:link w:val="783"/>
    <w:rPr>
      <w:rFonts w:ascii="Tahoma" w:hAnsi="Tahoma"/>
      <w:sz w:val="20"/>
    </w:rPr>
  </w:style>
  <w:style w:type="paragraph" w:styleId="785">
    <w:name w:val="Гиперссылка"/>
    <w:link w:val="786"/>
    <w:rPr>
      <w:color w:val="0000ff"/>
      <w:u w:val="single"/>
    </w:rPr>
  </w:style>
  <w:style w:type="character" w:styleId="786">
    <w:name w:val="Гиперссылка"/>
    <w:link w:val="785"/>
    <w:rPr>
      <w:color w:val="0000ff"/>
      <w:u w:val="single"/>
    </w:rPr>
  </w:style>
  <w:style w:type="paragraph" w:styleId="787">
    <w:name w:val="Heading 2"/>
    <w:basedOn w:val="655"/>
    <w:next w:val="655"/>
    <w:link w:val="788"/>
    <w:uiPriority w:val="9"/>
    <w:qFormat/>
    <w:pPr>
      <w:keepLines/>
      <w:keepNext/>
      <w:spacing w:before="360" w:after="200"/>
      <w:widowControl/>
      <w:outlineLvl w:val="1"/>
    </w:pPr>
    <w:rPr>
      <w:rFonts w:ascii="Arial" w:hAnsi="Arial"/>
      <w:sz w:val="34"/>
    </w:rPr>
  </w:style>
  <w:style w:type="character" w:styleId="788">
    <w:name w:val="Heading 2"/>
    <w:basedOn w:val="656"/>
    <w:link w:val="787"/>
    <w:rPr>
      <w:rFonts w:ascii="Arial" w:hAnsi="Arial"/>
      <w:sz w:val="34"/>
    </w:rPr>
  </w:style>
  <w:style w:type="paragraph" w:styleId="789">
    <w:name w:val="ConsPlusNormal"/>
    <w:next w:val="789"/>
    <w:link w:val="790"/>
    <w:pPr>
      <w:ind w:firstLine="720"/>
      <w:widowControl w:val="off"/>
    </w:pPr>
    <w:rPr>
      <w:rFonts w:ascii="Arial" w:hAnsi="Arial"/>
    </w:rPr>
  </w:style>
  <w:style w:type="character" w:styleId="790">
    <w:name w:val="ConsPlusNormal"/>
    <w:link w:val="789"/>
    <w:rPr>
      <w:rFonts w:ascii="Arial" w:hAnsi="Arial"/>
    </w:rPr>
  </w:style>
  <w:style w:type="paragraph" w:styleId="791">
    <w:name w:val="Heading 6"/>
    <w:basedOn w:val="655"/>
    <w:next w:val="655"/>
    <w:link w:val="792"/>
    <w:uiPriority w:val="9"/>
    <w:qFormat/>
    <w:pPr>
      <w:keepLines/>
      <w:keepNext/>
      <w:spacing w:before="320" w:after="200"/>
      <w:widowControl/>
      <w:outlineLvl w:val="5"/>
    </w:pPr>
    <w:rPr>
      <w:rFonts w:ascii="Arial" w:hAnsi="Arial"/>
      <w:b/>
      <w:sz w:val="22"/>
    </w:rPr>
  </w:style>
  <w:style w:type="character" w:styleId="792">
    <w:name w:val="Heading 6"/>
    <w:basedOn w:val="656"/>
    <w:link w:val="791"/>
    <w:rPr>
      <w:rFonts w:ascii="Arial" w:hAnsi="Arial"/>
      <w:b/>
      <w:sz w:val="22"/>
    </w:rPr>
  </w:style>
  <w:style w:type="table" w:styleId="793">
    <w:name w:val="Grid Table 7 Colorful - Accent 5"/>
    <w:pPr>
      <w:spacing w:after="0" w:line="240" w:lineRule="auto"/>
      <w:widowControl/>
    </w:pPr>
    <w:tblPr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94">
    <w:name w:val="Table Grid"/>
    <w:pPr>
      <w:spacing w:after="0" w:line="240" w:lineRule="auto"/>
      <w:widowControl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>
    <w:name w:val="Grid Table 6 Colorful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96">
    <w:name w:val="Grid Table 1 Light"/>
    <w:pPr>
      <w:spacing w:after="0" w:line="240" w:lineRule="auto"/>
      <w:widowControl/>
    </w:pPr>
    <w:tblPr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797">
    <w:name w:val="Сетка таблицы"/>
    <w:basedOn w:val="843"/>
    <w:rPr>
      <w:rFonts w:ascii="Calibri" w:hAnsi="Calibri"/>
    </w:rPr>
    <w:tblPr/>
  </w:style>
  <w:style w:type="table" w:styleId="798">
    <w:name w:val="Grid Table 3 - Accent 3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99">
    <w:name w:val="List Table 4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00">
    <w:name w:val="Grid Table 2 - Accent 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01">
    <w:name w:val="Grid Table 4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02">
    <w:name w:val="Grid Table 1 Light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03">
    <w:name w:val="List Table 3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804">
    <w:name w:val="Bordered &amp; Lined - Accent 5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</w:style>
  <w:style w:type="table" w:styleId="805">
    <w:name w:val="Grid Table 4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806">
    <w:name w:val="List Table 7 Colorful - Accent 1"/>
    <w:pPr>
      <w:spacing w:after="0" w:line="240" w:lineRule="auto"/>
      <w:widowControl/>
    </w:pPr>
    <w:tblPr>
      <w:tblInd w:w="0" w:type="dxa"/>
      <w:tblBorders>
        <w:right w:val="single" w:color="000000" w:themeColor="accent1" w:sz="4" w:space="0"/>
      </w:tblBorders>
    </w:tblPr>
  </w:style>
  <w:style w:type="table" w:styleId="807">
    <w:name w:val="Bordered &amp; Lined - Accent 1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</w:style>
  <w:style w:type="table" w:styleId="808">
    <w:name w:val="List Table 7 Colorful"/>
    <w:pPr>
      <w:spacing w:after="0" w:line="240" w:lineRule="auto"/>
      <w:widowControl/>
    </w:pPr>
    <w:tblPr>
      <w:tblInd w:w="0" w:type="dxa"/>
      <w:tblBorders>
        <w:right w:val="single" w:color="000000" w:themeColor="text1" w:themeTint="80" w:sz="4" w:space="0"/>
      </w:tblBorders>
    </w:tblPr>
  </w:style>
  <w:style w:type="table" w:styleId="809">
    <w:name w:val="Bordered &amp; Lined - Accent 2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</w:style>
  <w:style w:type="table" w:styleId="810">
    <w:name w:val="Grid Table 1 Light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11">
    <w:name w:val="List Table 6 Colorful - Accent 1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812">
    <w:name w:val="List Table 3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813">
    <w:name w:val="List Table 3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814">
    <w:name w:val="Bordered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15">
    <w:name w:val="List Table 3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816">
    <w:name w:val="Grid Table 7 Colorful - Accent 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17">
    <w:name w:val="Plain Table 1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8">
    <w:name w:val="Bordered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19">
    <w:name w:val="Grid Table 5 Dark- Accent 1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20">
    <w:name w:val="Bordered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21">
    <w:name w:val="List Table 4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822">
    <w:name w:val="Lined - Accent 1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23">
    <w:name w:val="Lined - Accent 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24">
    <w:name w:val="Grid Table 2 - Accent 5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25">
    <w:name w:val="Grid Table 5 Dark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26">
    <w:name w:val="List Table 4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27">
    <w:name w:val="Grid Table 2 - Accent 6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28">
    <w:name w:val="List Table 2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29">
    <w:name w:val="Lined - Accent 3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30">
    <w:name w:val="List Table 6 Colorful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831">
    <w:name w:val="Grid Table 3 - Accent 1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32">
    <w:name w:val="List Table 7 Colorful - Accent 5"/>
    <w:pPr>
      <w:spacing w:after="0" w:line="240" w:lineRule="auto"/>
      <w:widowControl/>
    </w:pPr>
    <w:tblPr>
      <w:tblInd w:w="0" w:type="dxa"/>
      <w:tblBorders>
        <w:right w:val="single" w:color="000000" w:themeColor="accent5" w:themeTint="9A" w:sz="4" w:space="0"/>
      </w:tblBorders>
    </w:tblPr>
  </w:style>
  <w:style w:type="table" w:styleId="833">
    <w:name w:val="Table Grid Light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4">
    <w:name w:val="List Table 6 Colorful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835">
    <w:name w:val="Grid Table 3 - Accent 2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36">
    <w:name w:val="Grid Table 4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837">
    <w:name w:val="List Table 5 Dark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838">
    <w:name w:val="Grid Table 7 Colorful - Accent 1"/>
    <w:pPr>
      <w:spacing w:after="0" w:line="240" w:lineRule="auto"/>
      <w:widowControl/>
    </w:pPr>
    <w:tblPr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39">
    <w:name w:val="Bordered &amp; Lined - Accent 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</w:style>
  <w:style w:type="table" w:styleId="840">
    <w:name w:val="Bordered"/>
    <w:pPr>
      <w:spacing w:after="0" w:line="240" w:lineRule="auto"/>
      <w:widowControl/>
    </w:pPr>
    <w:tblPr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table" w:styleId="841">
    <w:name w:val="Grid Table 5 Dark- Accent 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42">
    <w:name w:val="Grid Table 4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843">
    <w:name w:val="Обычная таблица"/>
    <w:tblPr/>
  </w:style>
  <w:style w:type="table" w:styleId="844">
    <w:name w:val="List Table 4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45">
    <w:name w:val="List Table 3 - Accent 1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  <w:style w:type="table" w:styleId="846">
    <w:name w:val="Grid Table 3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847">
    <w:name w:val="List Table 5 Dark - Accent 1"/>
    <w:pPr>
      <w:spacing w:after="0" w:line="240" w:lineRule="auto"/>
      <w:widowControl/>
    </w:pPr>
    <w:tblPr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848">
    <w:name w:val="Grid Table 6 Colorful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49">
    <w:name w:val="Grid Table 4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50">
    <w:name w:val="Grid Table 3 - Accent 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51">
    <w:name w:val="Grid Table 5 Dark - Accent 6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52">
    <w:name w:val="Grid Table 5 Dark - Accent 5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53">
    <w:name w:val="List Table 1 Light - Accent 4"/>
    <w:pPr>
      <w:spacing w:after="0" w:line="240" w:lineRule="auto"/>
      <w:widowControl/>
    </w:pPr>
    <w:tblPr>
      <w:tblInd w:w="0" w:type="dxa"/>
    </w:tblPr>
  </w:style>
  <w:style w:type="table" w:styleId="854">
    <w:name w:val="Plain Table 3"/>
    <w:pPr>
      <w:spacing w:after="0" w:line="240" w:lineRule="auto"/>
      <w:widowControl/>
    </w:pPr>
    <w:tblPr>
      <w:tblInd w:w="0" w:type="dxa"/>
    </w:tblPr>
  </w:style>
  <w:style w:type="table" w:styleId="855">
    <w:name w:val="List Table 2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56">
    <w:name w:val="List Table 2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57">
    <w:name w:val="Bordered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58">
    <w:name w:val="List Table 1 Light - Accent 1"/>
    <w:pPr>
      <w:spacing w:after="0" w:line="240" w:lineRule="auto"/>
      <w:widowControl/>
    </w:pPr>
    <w:tblPr>
      <w:tblInd w:w="0" w:type="dxa"/>
    </w:tblPr>
  </w:style>
  <w:style w:type="table" w:styleId="859">
    <w:name w:val="Bordered &amp; Lined - Accent 6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</w:style>
  <w:style w:type="table" w:styleId="860">
    <w:name w:val="Plain Table 4"/>
    <w:pPr>
      <w:spacing w:after="0" w:line="240" w:lineRule="auto"/>
      <w:widowControl/>
    </w:pPr>
    <w:tblPr>
      <w:tblInd w:w="0" w:type="dxa"/>
    </w:tblPr>
  </w:style>
  <w:style w:type="table" w:styleId="861">
    <w:name w:val="Grid Table 5 Dark - Accent 2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62">
    <w:name w:val="List Table 2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63">
    <w:name w:val="Grid Table 1 Light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64">
    <w:name w:val="Plain Table 5"/>
    <w:pPr>
      <w:spacing w:after="0" w:line="240" w:lineRule="auto"/>
      <w:widowControl/>
    </w:pPr>
    <w:tblPr>
      <w:tblInd w:w="0" w:type="dxa"/>
    </w:tblPr>
  </w:style>
  <w:style w:type="table" w:styleId="865">
    <w:name w:val="List Table 2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66">
    <w:name w:val="Bordered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67">
    <w:name w:val="List Table 3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868">
    <w:name w:val="List Table 1 Light"/>
    <w:pPr>
      <w:spacing w:after="0" w:line="240" w:lineRule="auto"/>
      <w:widowControl/>
    </w:pPr>
    <w:tblPr>
      <w:tblInd w:w="0" w:type="dxa"/>
    </w:tblPr>
  </w:style>
  <w:style w:type="table" w:styleId="869">
    <w:name w:val="Grid Table 2 - Accent 3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70">
    <w:name w:val="Grid Table 6 Colorful - Accent 5"/>
    <w:pPr>
      <w:spacing w:after="0" w:line="240" w:lineRule="auto"/>
      <w:widowControl/>
    </w:pPr>
    <w:tblPr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71">
    <w:name w:val="List Table 6 Colorful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872">
    <w:name w:val="List Table 5 Dark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873">
    <w:name w:val="List Table 4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74">
    <w:name w:val="Grid Table 7 Colorful"/>
    <w:pPr>
      <w:spacing w:after="0" w:line="240" w:lineRule="auto"/>
      <w:widowControl/>
    </w:pPr>
    <w:tblPr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875">
    <w:name w:val="Grid Table 7 Colorful - Accent 3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76">
    <w:name w:val="Grid Table 1 Light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77">
    <w:name w:val="Grid Table 4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878">
    <w:name w:val="Grid Table 1 Light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79">
    <w:name w:val="List Table 5 Dark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880">
    <w:name w:val="Grid Table 3 - Accent 6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81">
    <w:name w:val="List Table 6 Colorful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882">
    <w:name w:val="List Table 1 Light - Accent 5"/>
    <w:pPr>
      <w:spacing w:after="0" w:line="240" w:lineRule="auto"/>
      <w:widowControl/>
    </w:pPr>
    <w:tblPr>
      <w:tblInd w:w="0" w:type="dxa"/>
    </w:tblPr>
  </w:style>
  <w:style w:type="table" w:styleId="883" w:default="1">
    <w:name w:val="Normal Table"/>
    <w:tblPr/>
  </w:style>
  <w:style w:type="table" w:styleId="884">
    <w:name w:val="List Table 7 Colorful - Accent 3"/>
    <w:pPr>
      <w:spacing w:after="0" w:line="240" w:lineRule="auto"/>
      <w:widowControl/>
    </w:pPr>
    <w:tblPr>
      <w:tblInd w:w="0" w:type="dxa"/>
      <w:tblBorders>
        <w:right w:val="single" w:color="000000" w:themeColor="accent3" w:themeTint="98" w:sz="4" w:space="0"/>
      </w:tblBorders>
    </w:tblPr>
  </w:style>
  <w:style w:type="table" w:styleId="885">
    <w:name w:val="List Table 1 Light - Accent 3"/>
    <w:pPr>
      <w:spacing w:after="0" w:line="240" w:lineRule="auto"/>
      <w:widowControl/>
    </w:pPr>
    <w:tblPr>
      <w:tblInd w:w="0" w:type="dxa"/>
    </w:tblPr>
  </w:style>
  <w:style w:type="table" w:styleId="886">
    <w:name w:val="List Table 6 Colorful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887">
    <w:name w:val="Lined - Accent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88">
    <w:name w:val="Bordered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89">
    <w:name w:val="Grid Table 1 Light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90">
    <w:name w:val="Grid Table 6 Colorful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91">
    <w:name w:val="List Table 5 Dark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892">
    <w:name w:val="Grid Table 5 Dark - Accent 3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93">
    <w:name w:val="List Table 1 Light - Accent 6"/>
    <w:pPr>
      <w:spacing w:after="0" w:line="240" w:lineRule="auto"/>
      <w:widowControl/>
    </w:pPr>
    <w:tblPr>
      <w:tblInd w:w="0" w:type="dxa"/>
    </w:tblPr>
  </w:style>
  <w:style w:type="table" w:styleId="894">
    <w:name w:val="Bordered &amp; Lined - Accent 3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</w:style>
  <w:style w:type="table" w:styleId="895">
    <w:name w:val="List Table 7 Colorful - Accent 2"/>
    <w:pPr>
      <w:spacing w:after="0" w:line="240" w:lineRule="auto"/>
      <w:widowControl/>
    </w:pPr>
    <w:tblPr>
      <w:tblInd w:w="0" w:type="dxa"/>
      <w:tblBorders>
        <w:right w:val="single" w:color="000000" w:themeColor="accent2" w:themeTint="97" w:sz="4" w:space="0"/>
      </w:tblBorders>
    </w:tblPr>
  </w:style>
  <w:style w:type="table" w:styleId="896">
    <w:name w:val="Grid Table 6 Colorful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897">
    <w:name w:val="List Table 4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98">
    <w:name w:val="Grid Table 6 Colorful - Accent 6"/>
    <w:pPr>
      <w:spacing w:after="0" w:line="240" w:lineRule="auto"/>
      <w:widowControl/>
    </w:pPr>
    <w:tblPr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99">
    <w:name w:val="List Table 2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900">
    <w:name w:val="List Table 5 Dark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901">
    <w:name w:val="Grid Table 7 Colorful - Accent 2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902">
    <w:name w:val="Grid Table 7 Colorful - Accent 6"/>
    <w:pPr>
      <w:spacing w:after="0" w:line="240" w:lineRule="auto"/>
      <w:widowControl/>
    </w:pPr>
    <w:tblPr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903">
    <w:name w:val="Grid Table 6 Colorful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904">
    <w:name w:val="Grid Table 2 - Accent 1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905">
    <w:name w:val="Lined - Accent 5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906">
    <w:name w:val="List Table 7 Colorful - Accent 6"/>
    <w:pPr>
      <w:spacing w:after="0" w:line="240" w:lineRule="auto"/>
      <w:widowControl/>
    </w:pPr>
    <w:tblPr>
      <w:tblInd w:w="0" w:type="dxa"/>
      <w:tblBorders>
        <w:right w:val="single" w:color="000000" w:themeColor="accent6" w:themeTint="98" w:sz="4" w:space="0"/>
      </w:tblBorders>
    </w:tblPr>
  </w:style>
  <w:style w:type="table" w:styleId="907">
    <w:name w:val="List Table 3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908">
    <w:name w:val="Grid Table 3 - Accent 5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909">
    <w:name w:val="List Table 5 Dark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table" w:styleId="910">
    <w:name w:val="List Table 1 Light - Accent 2"/>
    <w:pPr>
      <w:spacing w:after="0" w:line="240" w:lineRule="auto"/>
      <w:widowControl/>
    </w:pPr>
    <w:tblPr>
      <w:tblInd w:w="0" w:type="dxa"/>
    </w:tblPr>
  </w:style>
  <w:style w:type="table" w:styleId="911">
    <w:name w:val="Grid Table 4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912">
    <w:name w:val="Lined - Accent 6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913">
    <w:name w:val="Bordered &amp; Lined - Accent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914">
    <w:name w:val="Grid Table 2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915">
    <w:name w:val="List Table 7 Colorful - Accent 4"/>
    <w:pPr>
      <w:spacing w:after="0" w:line="240" w:lineRule="auto"/>
      <w:widowControl/>
    </w:pPr>
    <w:tblPr>
      <w:tblInd w:w="0" w:type="dxa"/>
      <w:tblBorders>
        <w:right w:val="single" w:color="000000" w:themeColor="accent4" w:themeTint="9A" w:sz="4" w:space="0"/>
      </w:tblBorders>
    </w:tblPr>
  </w:style>
  <w:style w:type="table" w:styleId="916">
    <w:name w:val="Lined - Accent 2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917">
    <w:name w:val="Plain Table 2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8">
    <w:name w:val="List Table 4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919">
    <w:name w:val="Grid Table 2 - Accent 2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920">
    <w:name w:val="List Table 2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921">
    <w:name w:val="List Table 6 Colorful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numbering" w:styleId="196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2017-01-10T06:27:00Z</dcterms:created>
  <dcterms:modified xsi:type="dcterms:W3CDTF">2026-04-03T10:34:19Z</dcterms:modified>
</cp:coreProperties>
</file>